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2410" w:rsidRPr="00F369F5" w:rsidRDefault="004F2410" w:rsidP="004F2410">
      <w:pPr>
        <w:pStyle w:val="CT"/>
        <w:rPr>
          <w:b/>
          <w:sz w:val="24"/>
        </w:rPr>
      </w:pPr>
      <w:r w:rsidRPr="00F369F5">
        <w:rPr>
          <w:b/>
          <w:sz w:val="24"/>
        </w:rPr>
        <w:t>Chapter 9: Sales and Operations Planning</w:t>
      </w:r>
    </w:p>
    <w:p w:rsidR="00FF7A97" w:rsidRDefault="00FF7A97">
      <w:pPr>
        <w:pStyle w:val="CT"/>
        <w:rPr>
          <w:sz w:val="24"/>
        </w:rPr>
      </w:pPr>
    </w:p>
    <w:p w:rsidR="004F2410" w:rsidRPr="00FF7A97" w:rsidRDefault="004F2410">
      <w:pPr>
        <w:pStyle w:val="CT"/>
        <w:rPr>
          <w:sz w:val="24"/>
        </w:rPr>
      </w:pPr>
    </w:p>
    <w:p w:rsidR="00FF7A97" w:rsidRPr="00FF7A97" w:rsidRDefault="00FF7A97">
      <w:r w:rsidRPr="00FF7A97">
        <w:t xml:space="preserve">We define a comprehensive set of decision variables that are utilized in </w:t>
      </w:r>
      <w:r w:rsidR="00AB6CD5">
        <w:t>E</w:t>
      </w:r>
      <w:r w:rsidR="00BD4CD4">
        <w:t>xercises</w:t>
      </w:r>
      <w:r w:rsidRPr="00FF7A97">
        <w:t xml:space="preserve"> 9-1</w:t>
      </w:r>
      <w:r w:rsidR="00AB6CD5">
        <w:t>–</w:t>
      </w:r>
      <w:r w:rsidRPr="00FF7A97">
        <w:t xml:space="preserve">9-3 depending on the problem context.  </w:t>
      </w:r>
    </w:p>
    <w:p w:rsidR="00FF7A97" w:rsidRPr="00FF7A97" w:rsidRDefault="00FF7A97"/>
    <w:p w:rsidR="00FF7A97" w:rsidRPr="00FF7A97" w:rsidRDefault="00FF7A97">
      <w:r w:rsidRPr="00FF7A97">
        <w:t>Decision Variables:</w:t>
      </w:r>
    </w:p>
    <w:p w:rsidR="00FF7A97" w:rsidRPr="00FF7A97" w:rsidRDefault="00FF7A97"/>
    <w:p w:rsidR="00FF7A97" w:rsidRPr="00FF7A97" w:rsidRDefault="00FF7A97">
      <w:r w:rsidRPr="00970F45">
        <w:rPr>
          <w:i/>
        </w:rPr>
        <w:t>H</w:t>
      </w:r>
      <w:r w:rsidRPr="00970F45">
        <w:rPr>
          <w:i/>
          <w:vertAlign w:val="subscript"/>
        </w:rPr>
        <w:t>t</w:t>
      </w:r>
      <w:r w:rsidRPr="00FF7A97">
        <w:t xml:space="preserve"> = # of workers hired in month t (t = </w:t>
      </w:r>
      <w:proofErr w:type="gramStart"/>
      <w:r w:rsidRPr="00FF7A97">
        <w:t>1,..</w:t>
      </w:r>
      <w:proofErr w:type="gramEnd"/>
      <w:r w:rsidRPr="00FF7A97">
        <w:t>,12)</w:t>
      </w:r>
    </w:p>
    <w:p w:rsidR="00FF7A97" w:rsidRPr="00FF7A97" w:rsidRDefault="00FF7A97">
      <w:r w:rsidRPr="00970F45">
        <w:rPr>
          <w:i/>
        </w:rPr>
        <w:t>L</w:t>
      </w:r>
      <w:r w:rsidRPr="00970F45">
        <w:rPr>
          <w:i/>
          <w:vertAlign w:val="subscript"/>
        </w:rPr>
        <w:t>t</w:t>
      </w:r>
      <w:r w:rsidRPr="00FF7A97">
        <w:t xml:space="preserve"> = # of workers laid-off in month t (t = </w:t>
      </w:r>
      <w:proofErr w:type="gramStart"/>
      <w:r w:rsidRPr="00FF7A97">
        <w:t>1,..</w:t>
      </w:r>
      <w:proofErr w:type="gramEnd"/>
      <w:r w:rsidRPr="00FF7A97">
        <w:t>,12)</w:t>
      </w:r>
    </w:p>
    <w:p w:rsidR="00FF7A97" w:rsidRPr="00FF7A97" w:rsidRDefault="00FF7A97">
      <w:r w:rsidRPr="00970F45">
        <w:rPr>
          <w:i/>
        </w:rPr>
        <w:t>W</w:t>
      </w:r>
      <w:r w:rsidRPr="00970F45">
        <w:rPr>
          <w:i/>
          <w:vertAlign w:val="subscript"/>
        </w:rPr>
        <w:t>t</w:t>
      </w:r>
      <w:r w:rsidRPr="00FF7A97">
        <w:t xml:space="preserve"> = # of workers employed in month t (t = </w:t>
      </w:r>
      <w:proofErr w:type="gramStart"/>
      <w:r w:rsidRPr="00FF7A97">
        <w:t>1,..</w:t>
      </w:r>
      <w:proofErr w:type="gramEnd"/>
      <w:r w:rsidRPr="00FF7A97">
        <w:t>,12)</w:t>
      </w:r>
    </w:p>
    <w:p w:rsidR="00FF7A97" w:rsidRPr="00FF7A97" w:rsidRDefault="00FF7A97">
      <w:r w:rsidRPr="00970F45">
        <w:rPr>
          <w:i/>
        </w:rPr>
        <w:t>O</w:t>
      </w:r>
      <w:r w:rsidRPr="00970F45">
        <w:rPr>
          <w:i/>
          <w:vertAlign w:val="subscript"/>
        </w:rPr>
        <w:t>t</w:t>
      </w:r>
      <w:r w:rsidRPr="00FF7A97">
        <w:t xml:space="preserve"> = # of hours of overtime in month t (t = </w:t>
      </w:r>
      <w:proofErr w:type="gramStart"/>
      <w:r w:rsidRPr="00FF7A97">
        <w:t>1,..</w:t>
      </w:r>
      <w:proofErr w:type="gramEnd"/>
      <w:r w:rsidRPr="00FF7A97">
        <w:t>,12)</w:t>
      </w:r>
    </w:p>
    <w:p w:rsidR="00FF7A97" w:rsidRPr="00FF7A97" w:rsidRDefault="00FF7A97">
      <w:r w:rsidRPr="00970F45">
        <w:rPr>
          <w:i/>
        </w:rPr>
        <w:t>I</w:t>
      </w:r>
      <w:r w:rsidRPr="00970F45">
        <w:rPr>
          <w:i/>
          <w:vertAlign w:val="subscript"/>
        </w:rPr>
        <w:t>t</w:t>
      </w:r>
      <w:r w:rsidRPr="00FF7A97">
        <w:rPr>
          <w:vertAlign w:val="subscript"/>
        </w:rPr>
        <w:t xml:space="preserve"> </w:t>
      </w:r>
      <w:r w:rsidRPr="00FF7A97">
        <w:t xml:space="preserve">= # of units held in inventory at the end of month t (t = </w:t>
      </w:r>
      <w:proofErr w:type="gramStart"/>
      <w:r w:rsidRPr="00FF7A97">
        <w:t>1,..</w:t>
      </w:r>
      <w:proofErr w:type="gramEnd"/>
      <w:r w:rsidRPr="00FF7A97">
        <w:t>,12)</w:t>
      </w:r>
    </w:p>
    <w:p w:rsidR="00FF7A97" w:rsidRPr="00FF7A97" w:rsidRDefault="00FF7A97">
      <w:r w:rsidRPr="00970F45">
        <w:rPr>
          <w:i/>
        </w:rPr>
        <w:t>C</w:t>
      </w:r>
      <w:r w:rsidRPr="00970F45">
        <w:rPr>
          <w:i/>
          <w:vertAlign w:val="subscript"/>
        </w:rPr>
        <w:t>t</w:t>
      </w:r>
      <w:r w:rsidRPr="00FF7A97">
        <w:rPr>
          <w:vertAlign w:val="subscript"/>
        </w:rPr>
        <w:t xml:space="preserve"> </w:t>
      </w:r>
      <w:r w:rsidRPr="00FF7A97">
        <w:t xml:space="preserve">= # of units subcontracted in month t (t = </w:t>
      </w:r>
      <w:proofErr w:type="gramStart"/>
      <w:r w:rsidRPr="00FF7A97">
        <w:t>1,..</w:t>
      </w:r>
      <w:proofErr w:type="gramEnd"/>
      <w:r w:rsidRPr="00FF7A97">
        <w:t>,12)</w:t>
      </w:r>
    </w:p>
    <w:p w:rsidR="00FF7A97" w:rsidRPr="00FF7A97" w:rsidRDefault="00FF7A97">
      <w:r w:rsidRPr="00970F45">
        <w:rPr>
          <w:i/>
        </w:rPr>
        <w:t>P</w:t>
      </w:r>
      <w:r w:rsidRPr="00970F45">
        <w:rPr>
          <w:i/>
          <w:vertAlign w:val="subscript"/>
        </w:rPr>
        <w:t>t</w:t>
      </w:r>
      <w:r w:rsidRPr="00FF7A97">
        <w:rPr>
          <w:vertAlign w:val="subscript"/>
        </w:rPr>
        <w:t xml:space="preserve"> </w:t>
      </w:r>
      <w:r w:rsidRPr="00FF7A97">
        <w:t xml:space="preserve">= # of units produced in month t (t = </w:t>
      </w:r>
      <w:proofErr w:type="gramStart"/>
      <w:r w:rsidRPr="00FF7A97">
        <w:t>1,..</w:t>
      </w:r>
      <w:proofErr w:type="gramEnd"/>
      <w:r w:rsidRPr="00FF7A97">
        <w:t>,12)</w:t>
      </w:r>
    </w:p>
    <w:p w:rsidR="00FF7A97" w:rsidRPr="00FF7A97" w:rsidRDefault="00FF7A97"/>
    <w:p w:rsidR="00FF7A97" w:rsidRPr="00FF7A97" w:rsidRDefault="00FF7A97">
      <w:r w:rsidRPr="00FF7A97">
        <w:t>Parameters:</w:t>
      </w:r>
    </w:p>
    <w:p w:rsidR="00FF7A97" w:rsidRPr="00FF7A97" w:rsidRDefault="00FF7A97"/>
    <w:p w:rsidR="00FF7A97" w:rsidRPr="00FF7A97" w:rsidRDefault="00FF7A97">
      <w:r w:rsidRPr="00970F45">
        <w:rPr>
          <w:i/>
        </w:rPr>
        <w:t>D</w:t>
      </w:r>
      <w:r w:rsidRPr="00970F45">
        <w:rPr>
          <w:i/>
          <w:vertAlign w:val="subscript"/>
        </w:rPr>
        <w:t>t</w:t>
      </w:r>
      <w:r w:rsidRPr="00FF7A97">
        <w:t xml:space="preserve"> = # of units demanded in time period t (t = </w:t>
      </w:r>
      <w:proofErr w:type="gramStart"/>
      <w:r w:rsidRPr="00FF7A97">
        <w:t>1,…</w:t>
      </w:r>
      <w:proofErr w:type="gramEnd"/>
      <w:r w:rsidRPr="00FF7A97">
        <w:t>12)</w:t>
      </w:r>
    </w:p>
    <w:p w:rsidR="00FF7A97" w:rsidRPr="00FF7A97" w:rsidRDefault="00FF7A97"/>
    <w:p w:rsidR="00FF7A97" w:rsidRPr="0067351F" w:rsidRDefault="00BD4CD4">
      <w:pPr>
        <w:rPr>
          <w:b/>
        </w:rPr>
      </w:pPr>
      <w:r>
        <w:rPr>
          <w:b/>
          <w:i/>
          <w:iCs/>
          <w:u w:val="single"/>
        </w:rPr>
        <w:t>Exercise 9</w:t>
      </w:r>
      <w:r w:rsidR="00FF7A97" w:rsidRPr="0067351F">
        <w:rPr>
          <w:b/>
          <w:i/>
          <w:iCs/>
          <w:u w:val="single"/>
        </w:rPr>
        <w:t>-1</w:t>
      </w:r>
      <w:r w:rsidR="00FF7A97" w:rsidRPr="0067351F">
        <w:rPr>
          <w:b/>
        </w:rPr>
        <w:t xml:space="preserve">: </w:t>
      </w:r>
    </w:p>
    <w:p w:rsidR="00FF7A97" w:rsidRPr="00FF7A97" w:rsidRDefault="00FF7A97"/>
    <w:p w:rsidR="00FF7A97" w:rsidRPr="00FF7A97" w:rsidRDefault="00FF7A97">
      <w:r w:rsidRPr="00FF7A97">
        <w:t xml:space="preserve">Minimize </w:t>
      </w:r>
      <w:r w:rsidRPr="00FF7A97">
        <w:rPr>
          <w:position w:val="-28"/>
        </w:rPr>
        <w:object w:dxaOrig="387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25pt;height:33.75pt" o:ole="">
            <v:imagedata r:id="rId7" o:title=""/>
          </v:shape>
          <o:OLEObject Type="Embed" ProgID="Equation.3" ShapeID="_x0000_i1025" DrawAspect="Content" ObjectID="_1571487575" r:id="rId8"/>
        </w:object>
      </w:r>
    </w:p>
    <w:p w:rsidR="00FF7A97" w:rsidRPr="00FF7A97" w:rsidRDefault="00FF7A97">
      <w:r w:rsidRPr="00FF7A97">
        <w:t>Subject to:</w:t>
      </w:r>
    </w:p>
    <w:p w:rsidR="00FF7A97" w:rsidRPr="00FF7A97" w:rsidRDefault="00FF7A97"/>
    <w:p w:rsidR="00FF7A97" w:rsidRPr="00FF7A97" w:rsidRDefault="00FF7A97">
      <w:r w:rsidRPr="00FF7A97">
        <w:t>Inventory constraints:</w:t>
      </w:r>
    </w:p>
    <w:p w:rsidR="00FF7A97" w:rsidRPr="00FF7A97" w:rsidRDefault="00FF7A97">
      <w:r w:rsidRPr="00FF7A97">
        <w:rPr>
          <w:position w:val="-12"/>
        </w:rPr>
        <w:object w:dxaOrig="2900" w:dyaOrig="360">
          <v:shape id="_x0000_i1026" type="#_x0000_t75" style="width:144.75pt;height:18pt" o:ole="">
            <v:imagedata r:id="rId9" o:title=""/>
          </v:shape>
          <o:OLEObject Type="Embed" ProgID="Equation.3" ShapeID="_x0000_i1026" DrawAspect="Content" ObjectID="_1571487576" r:id="rId10"/>
        </w:object>
      </w:r>
    </w:p>
    <w:p w:rsidR="00FF7A97" w:rsidRPr="00FF7A97" w:rsidRDefault="00FF7A97">
      <w:r w:rsidRPr="00FF7A97">
        <w:rPr>
          <w:position w:val="-12"/>
        </w:rPr>
        <w:object w:dxaOrig="1560" w:dyaOrig="360">
          <v:shape id="_x0000_i1027" type="#_x0000_t75" style="width:78pt;height:18pt" o:ole="">
            <v:imagedata r:id="rId11" o:title=""/>
          </v:shape>
          <o:OLEObject Type="Embed" ProgID="Equation.3" ShapeID="_x0000_i1027" DrawAspect="Content" ObjectID="_1571487577" r:id="rId12"/>
        </w:object>
      </w:r>
      <w:r w:rsidRPr="00FF7A97">
        <w:t xml:space="preserve">  </w:t>
      </w:r>
    </w:p>
    <w:p w:rsidR="00FF7A97" w:rsidRPr="00FF7A97" w:rsidRDefault="00FF7A97">
      <w:r w:rsidRPr="00FF7A97">
        <w:t>Overtime constraints:</w:t>
      </w:r>
    </w:p>
    <w:p w:rsidR="00FF7A97" w:rsidRPr="00FF7A97" w:rsidRDefault="00FF7A97"/>
    <w:p w:rsidR="00FF7A97" w:rsidRPr="00FF7A97" w:rsidRDefault="00FF7A97">
      <w:r w:rsidRPr="00FF7A97">
        <w:rPr>
          <w:position w:val="-12"/>
        </w:rPr>
        <w:object w:dxaOrig="2620" w:dyaOrig="360">
          <v:shape id="_x0000_i1028" type="#_x0000_t75" style="width:131.25pt;height:18pt" o:ole="">
            <v:imagedata r:id="rId13" o:title=""/>
          </v:shape>
          <o:OLEObject Type="Embed" ProgID="Equation.3" ShapeID="_x0000_i1028" DrawAspect="Content" ObjectID="_1571487578" r:id="rId14"/>
        </w:object>
      </w:r>
    </w:p>
    <w:p w:rsidR="00FF7A97" w:rsidRPr="00FF7A97" w:rsidRDefault="00FF7A97"/>
    <w:p w:rsidR="00FF7A97" w:rsidRPr="00FF7A97" w:rsidRDefault="00FF7A97">
      <w:r w:rsidRPr="00FF7A97">
        <w:t>Production constraints:</w:t>
      </w:r>
    </w:p>
    <w:p w:rsidR="00FF7A97" w:rsidRPr="00FF7A97" w:rsidRDefault="00FF7A97"/>
    <w:p w:rsidR="00FF7A97" w:rsidRPr="00FF7A97" w:rsidRDefault="00FF7A97">
      <w:r w:rsidRPr="00FF7A97">
        <w:rPr>
          <w:position w:val="-12"/>
        </w:rPr>
        <w:object w:dxaOrig="3220" w:dyaOrig="360">
          <v:shape id="_x0000_i1029" type="#_x0000_t75" style="width:161.25pt;height:18pt" o:ole="">
            <v:imagedata r:id="rId15" o:title=""/>
          </v:shape>
          <o:OLEObject Type="Embed" ProgID="Equation.3" ShapeID="_x0000_i1029" DrawAspect="Content" ObjectID="_1571487579" r:id="rId16"/>
        </w:object>
      </w:r>
    </w:p>
    <w:p w:rsidR="00FF7A97" w:rsidRPr="00FF7A97" w:rsidRDefault="00FF7A97"/>
    <w:p w:rsidR="00FF7A97" w:rsidRPr="00FF7A97" w:rsidRDefault="00FF7A97">
      <w:bookmarkStart w:id="0" w:name="_GoBack"/>
      <w:r w:rsidRPr="00FF7A97">
        <w:t>Workforce constraints:</w:t>
      </w:r>
    </w:p>
    <w:bookmarkEnd w:id="0"/>
    <w:p w:rsidR="00FF7A97" w:rsidRPr="00FF7A97" w:rsidRDefault="00FF7A97"/>
    <w:p w:rsidR="00FF7A97" w:rsidRPr="00FF7A97" w:rsidRDefault="00FF7A97">
      <w:r w:rsidRPr="00FF7A97">
        <w:rPr>
          <w:position w:val="-12"/>
        </w:rPr>
        <w:object w:dxaOrig="2180" w:dyaOrig="360">
          <v:shape id="_x0000_i1030" type="#_x0000_t75" style="width:108.75pt;height:18pt" o:ole="">
            <v:imagedata r:id="rId17" o:title=""/>
          </v:shape>
          <o:OLEObject Type="Embed" ProgID="Equation.3" ShapeID="_x0000_i1030" DrawAspect="Content" ObjectID="_1571487580" r:id="rId18"/>
        </w:object>
      </w:r>
    </w:p>
    <w:p w:rsidR="00FF7A97" w:rsidRPr="00FF7A97" w:rsidRDefault="00FF7A97">
      <w:pPr>
        <w:pStyle w:val="BodyText"/>
        <w:rPr>
          <w:color w:val="auto"/>
        </w:rPr>
      </w:pPr>
    </w:p>
    <w:p w:rsidR="00FF7A97" w:rsidRPr="00FF7A97" w:rsidRDefault="00FF7A97">
      <w:pPr>
        <w:pStyle w:val="BodyText"/>
        <w:rPr>
          <w:color w:val="auto"/>
        </w:rPr>
      </w:pPr>
      <w:r w:rsidRPr="00FF7A97">
        <w:rPr>
          <w:color w:val="auto"/>
        </w:rPr>
        <w:t xml:space="preserve">(a) </w:t>
      </w:r>
      <w:r w:rsidR="0041013B">
        <w:rPr>
          <w:color w:val="auto"/>
        </w:rPr>
        <w:t>Spread</w:t>
      </w:r>
      <w:r w:rsidRPr="00FF7A97">
        <w:rPr>
          <w:color w:val="auto"/>
        </w:rPr>
        <w:t xml:space="preserve">sheet </w:t>
      </w:r>
      <w:r w:rsidR="00901544" w:rsidRPr="00970F45">
        <w:rPr>
          <w:i/>
          <w:color w:val="auto"/>
        </w:rPr>
        <w:t xml:space="preserve">Exercise </w:t>
      </w:r>
      <w:r w:rsidRPr="00970F45">
        <w:rPr>
          <w:i/>
          <w:color w:val="auto"/>
        </w:rPr>
        <w:t>9-1</w:t>
      </w:r>
      <w:r w:rsidRPr="00FF7A97">
        <w:rPr>
          <w:color w:val="auto"/>
        </w:rPr>
        <w:t xml:space="preserve"> provides the solution to this problem and the corresponding aggregate plan. </w:t>
      </w:r>
      <w:r w:rsidR="0041013B">
        <w:rPr>
          <w:color w:val="auto"/>
        </w:rPr>
        <w:t xml:space="preserve">On worksheet </w:t>
      </w:r>
      <w:r w:rsidR="0041013B">
        <w:rPr>
          <w:i/>
          <w:color w:val="auto"/>
        </w:rPr>
        <w:t>Planning</w:t>
      </w:r>
      <w:r w:rsidR="0041013B">
        <w:rPr>
          <w:color w:val="auto"/>
        </w:rPr>
        <w:t xml:space="preserve"> set Cell C39 to 0 (no promotion) and run </w:t>
      </w:r>
      <w:r w:rsidR="0041013B">
        <w:rPr>
          <w:i/>
          <w:color w:val="auto"/>
        </w:rPr>
        <w:t>Solver</w:t>
      </w:r>
      <w:r w:rsidR="0041013B">
        <w:rPr>
          <w:color w:val="auto"/>
        </w:rPr>
        <w:t xml:space="preserve">. </w:t>
      </w:r>
      <w:r w:rsidRPr="00FF7A97">
        <w:rPr>
          <w:color w:val="auto"/>
        </w:rPr>
        <w:t>The total cost of the plan is $16,8</w:t>
      </w:r>
      <w:r w:rsidR="00D70E2A">
        <w:rPr>
          <w:color w:val="auto"/>
        </w:rPr>
        <w:t>03</w:t>
      </w:r>
      <w:r w:rsidRPr="00FF7A97">
        <w:rPr>
          <w:color w:val="auto"/>
        </w:rPr>
        <w:t>,000</w:t>
      </w:r>
      <w:r w:rsidR="0041013B">
        <w:rPr>
          <w:color w:val="auto"/>
        </w:rPr>
        <w:t>. The annual profit from the plan is $11,697,000.</w:t>
      </w:r>
      <w:r w:rsidRPr="00FF7A97">
        <w:rPr>
          <w:color w:val="auto"/>
        </w:rPr>
        <w:t xml:space="preserve">  </w:t>
      </w:r>
    </w:p>
    <w:p w:rsidR="00FF7A97" w:rsidRPr="00FF7A97" w:rsidRDefault="00FF7A97"/>
    <w:p w:rsidR="00FF7A97" w:rsidRPr="00FF7A97" w:rsidRDefault="00FF7A97">
      <w:r w:rsidRPr="00FF7A97">
        <w:t xml:space="preserve">(b) </w:t>
      </w:r>
      <w:r w:rsidR="0041013B">
        <w:t xml:space="preserve">To promote in April, set Cell C39 = 1 and Cell C40 = 4. To promote in July, set Cell C39 = 1 and Cell C40 = </w:t>
      </w:r>
      <w:r w:rsidR="0061183E">
        <w:t>7</w:t>
      </w:r>
      <w:r w:rsidR="0041013B">
        <w:t xml:space="preserve">. The results are shown in the table below. Observe that </w:t>
      </w:r>
      <w:r w:rsidRPr="00FF7A97">
        <w:t>it is better to promote in April than in July, as the profit is slightly higher</w:t>
      </w:r>
      <w:r w:rsidR="00AA39DE">
        <w:t>, even though total revenue is higher with a July promotion.</w:t>
      </w:r>
    </w:p>
    <w:p w:rsidR="00FF7A97" w:rsidRPr="00FF7A97" w:rsidRDefault="00FF7A97">
      <w:r w:rsidRPr="00FF7A97">
        <w:t xml:space="preserve"> </w:t>
      </w:r>
    </w:p>
    <w:tbl>
      <w:tblPr>
        <w:tblW w:w="5925" w:type="dxa"/>
        <w:tblInd w:w="28" w:type="dxa"/>
        <w:tblCellMar>
          <w:left w:w="28" w:type="dxa"/>
          <w:right w:w="28" w:type="dxa"/>
        </w:tblCellMar>
        <w:tblLook w:val="0000" w:firstRow="0" w:lastRow="0" w:firstColumn="0" w:lastColumn="0" w:noHBand="0" w:noVBand="0"/>
      </w:tblPr>
      <w:tblGrid>
        <w:gridCol w:w="1660"/>
        <w:gridCol w:w="1288"/>
        <w:gridCol w:w="1511"/>
        <w:gridCol w:w="1466"/>
      </w:tblGrid>
      <w:tr w:rsidR="00FF7A97" w:rsidRPr="00FF7A97">
        <w:trPr>
          <w:trHeight w:val="255"/>
        </w:trPr>
        <w:tc>
          <w:tcPr>
            <w:tcW w:w="1660"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Price=$125</w:t>
            </w:r>
          </w:p>
        </w:tc>
        <w:tc>
          <w:tcPr>
            <w:tcW w:w="1288" w:type="dxa"/>
            <w:tcBorders>
              <w:top w:val="single" w:sz="4" w:space="0" w:color="auto"/>
              <w:left w:val="single" w:sz="4" w:space="0" w:color="auto"/>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Cost</w:t>
            </w:r>
          </w:p>
        </w:tc>
        <w:tc>
          <w:tcPr>
            <w:tcW w:w="1511" w:type="dxa"/>
            <w:tcBorders>
              <w:top w:val="single" w:sz="4" w:space="0" w:color="auto"/>
              <w:left w:val="nil"/>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466"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r>
      <w:tr w:rsidR="00FF7A97" w:rsidRPr="00FF7A97">
        <w:trPr>
          <w:trHeight w:val="255"/>
        </w:trPr>
        <w:tc>
          <w:tcPr>
            <w:tcW w:w="166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288"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No </w:t>
            </w:r>
            <w:r w:rsidR="00791BA9">
              <w:rPr>
                <w:rFonts w:ascii="Arial" w:eastAsia="MS Mincho" w:hAnsi="Arial" w:cs="Arial"/>
                <w:sz w:val="20"/>
                <w:szCs w:val="20"/>
                <w:lang w:eastAsia="zh-TW"/>
              </w:rPr>
              <w:t>P</w:t>
            </w:r>
            <w:r w:rsidRPr="00FF7A97">
              <w:rPr>
                <w:rFonts w:ascii="Arial" w:eastAsia="MS Mincho" w:hAnsi="Arial" w:cs="Arial"/>
                <w:sz w:val="20"/>
                <w:szCs w:val="20"/>
                <w:lang w:eastAsia="zh-TW"/>
              </w:rPr>
              <w:t>romotion</w:t>
            </w:r>
          </w:p>
        </w:tc>
        <w:tc>
          <w:tcPr>
            <w:tcW w:w="1511"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(April)</w:t>
            </w:r>
          </w:p>
        </w:tc>
        <w:tc>
          <w:tcPr>
            <w:tcW w:w="1466"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(July)</w:t>
            </w:r>
          </w:p>
        </w:tc>
      </w:tr>
      <w:tr w:rsidR="00FF7A97" w:rsidRPr="00FF7A97">
        <w:trPr>
          <w:trHeight w:val="255"/>
        </w:trPr>
        <w:tc>
          <w:tcPr>
            <w:tcW w:w="16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Cost =</w:t>
            </w:r>
          </w:p>
        </w:tc>
        <w:tc>
          <w:tcPr>
            <w:tcW w:w="1288" w:type="dxa"/>
            <w:tcBorders>
              <w:top w:val="nil"/>
              <w:left w:val="nil"/>
              <w:bottom w:val="single" w:sz="4" w:space="0" w:color="auto"/>
              <w:right w:val="single" w:sz="4" w:space="0" w:color="auto"/>
            </w:tcBorders>
            <w:noWrap/>
            <w:vAlign w:val="bottom"/>
          </w:tcPr>
          <w:p w:rsidR="00FF7A97" w:rsidRPr="00FF7A97" w:rsidRDefault="00FF7A97" w:rsidP="00D70E2A">
            <w:pPr>
              <w:jc w:val="right"/>
              <w:rPr>
                <w:rFonts w:ascii="Arial" w:eastAsia="MS Mincho" w:hAnsi="Arial" w:cs="Arial"/>
                <w:sz w:val="20"/>
                <w:szCs w:val="20"/>
                <w:lang w:eastAsia="zh-TW"/>
              </w:rPr>
            </w:pPr>
            <w:r w:rsidRPr="00FF7A97">
              <w:rPr>
                <w:rFonts w:ascii="Arial" w:eastAsia="MS Mincho" w:hAnsi="Arial" w:cs="Arial"/>
                <w:sz w:val="20"/>
                <w:szCs w:val="20"/>
                <w:lang w:eastAsia="zh-TW"/>
              </w:rPr>
              <w:t>$16,8</w:t>
            </w:r>
            <w:r w:rsidR="00D70E2A">
              <w:rPr>
                <w:rFonts w:ascii="Arial" w:eastAsia="MS Mincho" w:hAnsi="Arial" w:cs="Arial"/>
                <w:sz w:val="20"/>
                <w:szCs w:val="20"/>
                <w:lang w:eastAsia="zh-TW"/>
              </w:rPr>
              <w:t>03</w:t>
            </w:r>
            <w:r w:rsidRPr="00FF7A97">
              <w:rPr>
                <w:rFonts w:ascii="Arial" w:eastAsia="MS Mincho" w:hAnsi="Arial" w:cs="Arial"/>
                <w:sz w:val="20"/>
                <w:szCs w:val="20"/>
                <w:lang w:eastAsia="zh-TW"/>
              </w:rPr>
              <w:t>,000</w:t>
            </w:r>
          </w:p>
        </w:tc>
        <w:tc>
          <w:tcPr>
            <w:tcW w:w="1511" w:type="dxa"/>
            <w:tcBorders>
              <w:top w:val="nil"/>
              <w:left w:val="nil"/>
              <w:bottom w:val="single" w:sz="4" w:space="0" w:color="auto"/>
              <w:right w:val="single" w:sz="4" w:space="0" w:color="auto"/>
            </w:tcBorders>
            <w:noWrap/>
            <w:vAlign w:val="bottom"/>
          </w:tcPr>
          <w:p w:rsidR="00FF7A97" w:rsidRPr="00FF7A97" w:rsidRDefault="00FF7A97" w:rsidP="00201090">
            <w:pPr>
              <w:jc w:val="right"/>
              <w:rPr>
                <w:rFonts w:ascii="Arial" w:eastAsia="MS Mincho" w:hAnsi="Arial" w:cs="Arial"/>
                <w:sz w:val="20"/>
                <w:szCs w:val="20"/>
                <w:lang w:eastAsia="zh-TW"/>
              </w:rPr>
            </w:pPr>
            <w:r w:rsidRPr="00FF7A97">
              <w:rPr>
                <w:rFonts w:ascii="Arial" w:eastAsia="MS Mincho" w:hAnsi="Arial" w:cs="Arial"/>
                <w:sz w:val="20"/>
                <w:szCs w:val="20"/>
                <w:lang w:eastAsia="zh-TW"/>
              </w:rPr>
              <w:t>$17,0</w:t>
            </w:r>
            <w:r w:rsidR="00201090">
              <w:rPr>
                <w:rFonts w:ascii="Arial" w:eastAsia="MS Mincho" w:hAnsi="Arial" w:cs="Arial"/>
                <w:sz w:val="20"/>
                <w:szCs w:val="20"/>
                <w:lang w:eastAsia="zh-TW"/>
              </w:rPr>
              <w:t>36</w:t>
            </w:r>
            <w:r w:rsidRPr="00FF7A97">
              <w:rPr>
                <w:rFonts w:ascii="Arial" w:eastAsia="MS Mincho" w:hAnsi="Arial" w:cs="Arial"/>
                <w:sz w:val="20"/>
                <w:szCs w:val="20"/>
                <w:lang w:eastAsia="zh-TW"/>
              </w:rPr>
              <w:t>,400</w:t>
            </w:r>
          </w:p>
        </w:tc>
        <w:tc>
          <w:tcPr>
            <w:tcW w:w="1466" w:type="dxa"/>
            <w:tcBorders>
              <w:top w:val="nil"/>
              <w:left w:val="nil"/>
              <w:bottom w:val="single" w:sz="4" w:space="0" w:color="auto"/>
              <w:right w:val="single" w:sz="4" w:space="0" w:color="auto"/>
            </w:tcBorders>
            <w:noWrap/>
            <w:vAlign w:val="bottom"/>
          </w:tcPr>
          <w:p w:rsidR="00FF7A97" w:rsidRPr="00FF7A97" w:rsidRDefault="00FF7A97" w:rsidP="00493480">
            <w:pPr>
              <w:jc w:val="right"/>
              <w:rPr>
                <w:rFonts w:ascii="Arial" w:eastAsia="MS Mincho" w:hAnsi="Arial" w:cs="Arial"/>
                <w:sz w:val="20"/>
                <w:szCs w:val="20"/>
                <w:lang w:eastAsia="zh-TW"/>
              </w:rPr>
            </w:pPr>
            <w:r w:rsidRPr="00FF7A97">
              <w:rPr>
                <w:rFonts w:ascii="Arial" w:eastAsia="MS Mincho" w:hAnsi="Arial" w:cs="Arial"/>
                <w:sz w:val="20"/>
                <w:szCs w:val="20"/>
                <w:lang w:eastAsia="zh-TW"/>
              </w:rPr>
              <w:t>$17,3</w:t>
            </w:r>
            <w:r w:rsidR="00493480">
              <w:rPr>
                <w:rFonts w:ascii="Arial" w:eastAsia="MS Mincho" w:hAnsi="Arial" w:cs="Arial"/>
                <w:sz w:val="20"/>
                <w:szCs w:val="20"/>
                <w:lang w:eastAsia="zh-TW"/>
              </w:rPr>
              <w:t>39,5</w:t>
            </w:r>
            <w:r w:rsidRPr="00FF7A97">
              <w:rPr>
                <w:rFonts w:ascii="Arial" w:eastAsia="MS Mincho" w:hAnsi="Arial" w:cs="Arial"/>
                <w:sz w:val="20"/>
                <w:szCs w:val="20"/>
                <w:lang w:eastAsia="zh-TW"/>
              </w:rPr>
              <w:t>00</w:t>
            </w:r>
          </w:p>
        </w:tc>
      </w:tr>
      <w:tr w:rsidR="00FF7A97" w:rsidRPr="00FF7A97">
        <w:trPr>
          <w:trHeight w:val="255"/>
        </w:trPr>
        <w:tc>
          <w:tcPr>
            <w:tcW w:w="16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Revenue =</w:t>
            </w:r>
          </w:p>
        </w:tc>
        <w:tc>
          <w:tcPr>
            <w:tcW w:w="1288"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$28,500,000</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$28,916,625</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$29,198,750</w:t>
            </w:r>
          </w:p>
        </w:tc>
      </w:tr>
      <w:tr w:rsidR="00FF7A97" w:rsidRPr="00FF7A97">
        <w:trPr>
          <w:trHeight w:val="255"/>
        </w:trPr>
        <w:tc>
          <w:tcPr>
            <w:tcW w:w="16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Profit =</w:t>
            </w:r>
          </w:p>
        </w:tc>
        <w:tc>
          <w:tcPr>
            <w:tcW w:w="1288" w:type="dxa"/>
            <w:tcBorders>
              <w:top w:val="nil"/>
              <w:left w:val="nil"/>
              <w:bottom w:val="single" w:sz="4" w:space="0" w:color="auto"/>
              <w:right w:val="single" w:sz="4" w:space="0" w:color="auto"/>
            </w:tcBorders>
            <w:noWrap/>
            <w:vAlign w:val="bottom"/>
          </w:tcPr>
          <w:p w:rsidR="00FF7A97" w:rsidRPr="00FF7A97" w:rsidRDefault="00FF7A97" w:rsidP="00D70E2A">
            <w:pPr>
              <w:jc w:val="right"/>
              <w:rPr>
                <w:rFonts w:ascii="Arial" w:eastAsia="MS Mincho" w:hAnsi="Arial" w:cs="Arial"/>
                <w:sz w:val="20"/>
                <w:szCs w:val="20"/>
                <w:lang w:eastAsia="zh-TW"/>
              </w:rPr>
            </w:pPr>
            <w:r w:rsidRPr="00FF7A97">
              <w:rPr>
                <w:rFonts w:ascii="Arial" w:eastAsia="MS Mincho" w:hAnsi="Arial" w:cs="Arial"/>
                <w:sz w:val="20"/>
                <w:szCs w:val="20"/>
                <w:lang w:eastAsia="zh-TW"/>
              </w:rPr>
              <w:t>$11,6</w:t>
            </w:r>
            <w:r w:rsidR="00D70E2A">
              <w:rPr>
                <w:rFonts w:ascii="Arial" w:eastAsia="MS Mincho" w:hAnsi="Arial" w:cs="Arial"/>
                <w:sz w:val="20"/>
                <w:szCs w:val="20"/>
                <w:lang w:eastAsia="zh-TW"/>
              </w:rPr>
              <w:t>97</w:t>
            </w:r>
            <w:r w:rsidRPr="00FF7A97">
              <w:rPr>
                <w:rFonts w:ascii="Arial" w:eastAsia="MS Mincho" w:hAnsi="Arial" w:cs="Arial"/>
                <w:sz w:val="20"/>
                <w:szCs w:val="20"/>
                <w:lang w:eastAsia="zh-TW"/>
              </w:rPr>
              <w:t>,000</w:t>
            </w:r>
          </w:p>
        </w:tc>
        <w:tc>
          <w:tcPr>
            <w:tcW w:w="1511" w:type="dxa"/>
            <w:tcBorders>
              <w:top w:val="nil"/>
              <w:left w:val="nil"/>
              <w:bottom w:val="single" w:sz="4" w:space="0" w:color="auto"/>
              <w:right w:val="single" w:sz="4" w:space="0" w:color="auto"/>
            </w:tcBorders>
            <w:noWrap/>
            <w:vAlign w:val="bottom"/>
          </w:tcPr>
          <w:p w:rsidR="00FF7A97" w:rsidRPr="00FF7A97" w:rsidRDefault="00FF7A97" w:rsidP="00201090">
            <w:pPr>
              <w:jc w:val="right"/>
              <w:rPr>
                <w:rFonts w:ascii="Arial" w:eastAsia="MS Mincho" w:hAnsi="Arial" w:cs="Arial"/>
                <w:sz w:val="20"/>
                <w:szCs w:val="20"/>
                <w:lang w:eastAsia="zh-TW"/>
              </w:rPr>
            </w:pPr>
            <w:r w:rsidRPr="00FF7A97">
              <w:rPr>
                <w:rFonts w:ascii="Arial" w:eastAsia="MS Mincho" w:hAnsi="Arial" w:cs="Arial"/>
                <w:sz w:val="20"/>
                <w:szCs w:val="20"/>
                <w:lang w:eastAsia="zh-TW"/>
              </w:rPr>
              <w:t>$11,8</w:t>
            </w:r>
            <w:r w:rsidR="00201090">
              <w:rPr>
                <w:rFonts w:ascii="Arial" w:eastAsia="MS Mincho" w:hAnsi="Arial" w:cs="Arial"/>
                <w:sz w:val="20"/>
                <w:szCs w:val="20"/>
                <w:lang w:eastAsia="zh-TW"/>
              </w:rPr>
              <w:t>80</w:t>
            </w:r>
            <w:r w:rsidRPr="00FF7A97">
              <w:rPr>
                <w:rFonts w:ascii="Arial" w:eastAsia="MS Mincho" w:hAnsi="Arial" w:cs="Arial"/>
                <w:sz w:val="20"/>
                <w:szCs w:val="20"/>
                <w:lang w:eastAsia="zh-TW"/>
              </w:rPr>
              <w:t>,225</w:t>
            </w:r>
          </w:p>
        </w:tc>
        <w:tc>
          <w:tcPr>
            <w:tcW w:w="1466" w:type="dxa"/>
            <w:tcBorders>
              <w:top w:val="nil"/>
              <w:left w:val="nil"/>
              <w:bottom w:val="single" w:sz="4" w:space="0" w:color="auto"/>
              <w:right w:val="single" w:sz="4" w:space="0" w:color="auto"/>
            </w:tcBorders>
            <w:noWrap/>
            <w:vAlign w:val="bottom"/>
          </w:tcPr>
          <w:p w:rsidR="00FF7A97" w:rsidRPr="00FF7A97" w:rsidRDefault="00FF7A97" w:rsidP="00493480">
            <w:pPr>
              <w:jc w:val="right"/>
              <w:rPr>
                <w:rFonts w:ascii="Arial" w:eastAsia="MS Mincho" w:hAnsi="Arial" w:cs="Arial"/>
                <w:sz w:val="20"/>
                <w:szCs w:val="20"/>
                <w:lang w:eastAsia="zh-TW"/>
              </w:rPr>
            </w:pPr>
            <w:r w:rsidRPr="00FF7A97">
              <w:rPr>
                <w:rFonts w:ascii="Arial" w:eastAsia="MS Mincho" w:hAnsi="Arial" w:cs="Arial"/>
                <w:sz w:val="20"/>
                <w:szCs w:val="20"/>
                <w:lang w:eastAsia="zh-TW"/>
              </w:rPr>
              <w:t>$11,8</w:t>
            </w:r>
            <w:r w:rsidR="00493480">
              <w:rPr>
                <w:rFonts w:ascii="Arial" w:eastAsia="MS Mincho" w:hAnsi="Arial" w:cs="Arial"/>
                <w:sz w:val="20"/>
                <w:szCs w:val="20"/>
                <w:lang w:eastAsia="zh-TW"/>
              </w:rPr>
              <w:t>59</w:t>
            </w:r>
            <w:r w:rsidRPr="00FF7A97">
              <w:rPr>
                <w:rFonts w:ascii="Arial" w:eastAsia="MS Mincho" w:hAnsi="Arial" w:cs="Arial"/>
                <w:sz w:val="20"/>
                <w:szCs w:val="20"/>
                <w:lang w:eastAsia="zh-TW"/>
              </w:rPr>
              <w:t>,</w:t>
            </w:r>
            <w:r w:rsidR="00493480">
              <w:rPr>
                <w:rFonts w:ascii="Arial" w:eastAsia="MS Mincho" w:hAnsi="Arial" w:cs="Arial"/>
                <w:sz w:val="20"/>
                <w:szCs w:val="20"/>
                <w:lang w:eastAsia="zh-TW"/>
              </w:rPr>
              <w:t>2</w:t>
            </w:r>
            <w:r w:rsidRPr="00FF7A97">
              <w:rPr>
                <w:rFonts w:ascii="Arial" w:eastAsia="MS Mincho" w:hAnsi="Arial" w:cs="Arial"/>
                <w:sz w:val="20"/>
                <w:szCs w:val="20"/>
                <w:lang w:eastAsia="zh-TW"/>
              </w:rPr>
              <w:t>50</w:t>
            </w:r>
          </w:p>
        </w:tc>
      </w:tr>
      <w:tr w:rsidR="00FF7A97" w:rsidRPr="00FF7A97">
        <w:trPr>
          <w:trHeight w:val="255"/>
        </w:trPr>
        <w:tc>
          <w:tcPr>
            <w:tcW w:w="16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Profit </w:t>
            </w:r>
            <w:r w:rsidR="00BE1CA4">
              <w:rPr>
                <w:rFonts w:ascii="Arial" w:eastAsia="MS Mincho" w:hAnsi="Arial" w:cs="Arial"/>
                <w:b/>
                <w:bCs/>
                <w:i/>
                <w:iCs/>
                <w:sz w:val="20"/>
                <w:szCs w:val="20"/>
                <w:lang w:eastAsia="zh-TW"/>
              </w:rPr>
              <w:t>I</w:t>
            </w:r>
            <w:r w:rsidRPr="00FF7A97">
              <w:rPr>
                <w:rFonts w:ascii="Arial" w:eastAsia="MS Mincho" w:hAnsi="Arial" w:cs="Arial"/>
                <w:b/>
                <w:bCs/>
                <w:i/>
                <w:iCs/>
                <w:sz w:val="20"/>
                <w:szCs w:val="20"/>
                <w:lang w:eastAsia="zh-TW"/>
              </w:rPr>
              <w:t>ncrease =</w:t>
            </w:r>
          </w:p>
        </w:tc>
        <w:tc>
          <w:tcPr>
            <w:tcW w:w="1288"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p>
        </w:tc>
        <w:tc>
          <w:tcPr>
            <w:tcW w:w="1511" w:type="dxa"/>
            <w:tcBorders>
              <w:top w:val="nil"/>
              <w:left w:val="nil"/>
              <w:bottom w:val="single" w:sz="4" w:space="0" w:color="auto"/>
              <w:right w:val="single" w:sz="4" w:space="0" w:color="auto"/>
            </w:tcBorders>
            <w:noWrap/>
            <w:vAlign w:val="bottom"/>
          </w:tcPr>
          <w:p w:rsidR="00FF7A97" w:rsidRPr="00FF7A97" w:rsidRDefault="00FF7A97" w:rsidP="00201090">
            <w:pPr>
              <w:jc w:val="right"/>
              <w:rPr>
                <w:rFonts w:ascii="Arial" w:eastAsia="MS Mincho" w:hAnsi="Arial" w:cs="Arial"/>
                <w:sz w:val="20"/>
                <w:szCs w:val="20"/>
                <w:lang w:eastAsia="zh-TW"/>
              </w:rPr>
            </w:pPr>
            <w:r w:rsidRPr="00FF7A97">
              <w:rPr>
                <w:rFonts w:ascii="Arial" w:eastAsia="MS Mincho" w:hAnsi="Arial" w:cs="Arial"/>
                <w:sz w:val="20"/>
                <w:szCs w:val="20"/>
                <w:lang w:eastAsia="zh-TW"/>
              </w:rPr>
              <w:t>$1</w:t>
            </w:r>
            <w:r w:rsidR="00201090">
              <w:rPr>
                <w:rFonts w:ascii="Arial" w:eastAsia="MS Mincho" w:hAnsi="Arial" w:cs="Arial"/>
                <w:sz w:val="20"/>
                <w:szCs w:val="20"/>
                <w:lang w:eastAsia="zh-TW"/>
              </w:rPr>
              <w:t>83</w:t>
            </w:r>
            <w:r w:rsidRPr="00FF7A97">
              <w:rPr>
                <w:rFonts w:ascii="Arial" w:eastAsia="MS Mincho" w:hAnsi="Arial" w:cs="Arial"/>
                <w:sz w:val="20"/>
                <w:szCs w:val="20"/>
                <w:lang w:eastAsia="zh-TW"/>
              </w:rPr>
              <w:t>,225</w:t>
            </w:r>
          </w:p>
        </w:tc>
        <w:tc>
          <w:tcPr>
            <w:tcW w:w="1466" w:type="dxa"/>
            <w:tcBorders>
              <w:top w:val="nil"/>
              <w:left w:val="nil"/>
              <w:bottom w:val="single" w:sz="4" w:space="0" w:color="auto"/>
              <w:right w:val="single" w:sz="4" w:space="0" w:color="auto"/>
            </w:tcBorders>
            <w:noWrap/>
            <w:vAlign w:val="bottom"/>
          </w:tcPr>
          <w:p w:rsidR="00FF7A97" w:rsidRPr="00FF7A97" w:rsidRDefault="00FF7A97" w:rsidP="00493480">
            <w:pPr>
              <w:jc w:val="right"/>
              <w:rPr>
                <w:rFonts w:ascii="Arial" w:eastAsia="MS Mincho" w:hAnsi="Arial" w:cs="Arial"/>
                <w:sz w:val="20"/>
                <w:szCs w:val="20"/>
                <w:lang w:eastAsia="zh-TW"/>
              </w:rPr>
            </w:pPr>
            <w:r w:rsidRPr="00FF7A97">
              <w:rPr>
                <w:rFonts w:ascii="Arial" w:eastAsia="MS Mincho" w:hAnsi="Arial" w:cs="Arial"/>
                <w:sz w:val="20"/>
                <w:szCs w:val="20"/>
                <w:lang w:eastAsia="zh-TW"/>
              </w:rPr>
              <w:t>$1</w:t>
            </w:r>
            <w:r w:rsidR="00493480">
              <w:rPr>
                <w:rFonts w:ascii="Arial" w:eastAsia="MS Mincho" w:hAnsi="Arial" w:cs="Arial"/>
                <w:sz w:val="20"/>
                <w:szCs w:val="20"/>
                <w:lang w:eastAsia="zh-TW"/>
              </w:rPr>
              <w:t>62</w:t>
            </w:r>
            <w:r w:rsidRPr="00FF7A97">
              <w:rPr>
                <w:rFonts w:ascii="Arial" w:eastAsia="MS Mincho" w:hAnsi="Arial" w:cs="Arial"/>
                <w:sz w:val="20"/>
                <w:szCs w:val="20"/>
                <w:lang w:eastAsia="zh-TW"/>
              </w:rPr>
              <w:t>,</w:t>
            </w:r>
            <w:r w:rsidR="00493480">
              <w:rPr>
                <w:rFonts w:ascii="Arial" w:eastAsia="MS Mincho" w:hAnsi="Arial" w:cs="Arial"/>
                <w:sz w:val="20"/>
                <w:szCs w:val="20"/>
                <w:lang w:eastAsia="zh-TW"/>
              </w:rPr>
              <w:t>2</w:t>
            </w:r>
            <w:r w:rsidRPr="00FF7A97">
              <w:rPr>
                <w:rFonts w:ascii="Arial" w:eastAsia="MS Mincho" w:hAnsi="Arial" w:cs="Arial"/>
                <w:sz w:val="20"/>
                <w:szCs w:val="20"/>
                <w:lang w:eastAsia="zh-TW"/>
              </w:rPr>
              <w:t>50</w:t>
            </w:r>
          </w:p>
        </w:tc>
      </w:tr>
    </w:tbl>
    <w:p w:rsidR="00FF7A97" w:rsidRPr="00FF7A97" w:rsidRDefault="00FF7A97"/>
    <w:p w:rsidR="00FF7A97" w:rsidRPr="00FF7A97" w:rsidRDefault="00FF7A97"/>
    <w:p w:rsidR="00FF7A97" w:rsidRPr="00FF7A97" w:rsidRDefault="00FF7A97">
      <w:r w:rsidRPr="00FF7A97">
        <w:t>(c) If a sink is sold at $250</w:t>
      </w:r>
      <w:r w:rsidR="00901544">
        <w:t xml:space="preserve"> (change Cell C41 to 250)</w:t>
      </w:r>
      <w:r w:rsidRPr="00FF7A97">
        <w:t xml:space="preserve">, then the profit associated with promotion in July is higher than in April. So, as the product margin increases it is more beneficial to offer the discount in high demand period.  </w:t>
      </w:r>
    </w:p>
    <w:p w:rsidR="00FF7A97" w:rsidRPr="00FF7A97" w:rsidRDefault="00FF7A97"/>
    <w:tbl>
      <w:tblPr>
        <w:tblW w:w="6592" w:type="dxa"/>
        <w:tblInd w:w="28" w:type="dxa"/>
        <w:tblCellMar>
          <w:left w:w="28" w:type="dxa"/>
          <w:right w:w="28" w:type="dxa"/>
        </w:tblCellMar>
        <w:tblLook w:val="0000" w:firstRow="0" w:lastRow="0" w:firstColumn="0" w:lastColumn="0" w:noHBand="0" w:noVBand="0"/>
      </w:tblPr>
      <w:tblGrid>
        <w:gridCol w:w="1820"/>
        <w:gridCol w:w="1368"/>
        <w:gridCol w:w="1736"/>
        <w:gridCol w:w="1668"/>
      </w:tblGrid>
      <w:tr w:rsidR="00FF7A97" w:rsidRPr="00FF7A97">
        <w:trPr>
          <w:trHeight w:val="255"/>
        </w:trPr>
        <w:tc>
          <w:tcPr>
            <w:tcW w:w="1820"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Price= $250</w:t>
            </w:r>
          </w:p>
        </w:tc>
        <w:tc>
          <w:tcPr>
            <w:tcW w:w="1368" w:type="dxa"/>
            <w:tcBorders>
              <w:top w:val="single" w:sz="4" w:space="0" w:color="auto"/>
              <w:left w:val="single" w:sz="4" w:space="0" w:color="auto"/>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Cost</w:t>
            </w:r>
          </w:p>
        </w:tc>
        <w:tc>
          <w:tcPr>
            <w:tcW w:w="1736" w:type="dxa"/>
            <w:tcBorders>
              <w:top w:val="single" w:sz="4" w:space="0" w:color="auto"/>
              <w:left w:val="nil"/>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668"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r>
      <w:tr w:rsidR="00FF7A97" w:rsidRPr="00FF7A97">
        <w:trPr>
          <w:trHeight w:val="255"/>
        </w:trPr>
        <w:tc>
          <w:tcPr>
            <w:tcW w:w="182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368"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No </w:t>
            </w:r>
            <w:r w:rsidR="00BE1CA4">
              <w:rPr>
                <w:rFonts w:ascii="Arial" w:eastAsia="MS Mincho" w:hAnsi="Arial" w:cs="Arial"/>
                <w:sz w:val="20"/>
                <w:szCs w:val="20"/>
                <w:lang w:eastAsia="zh-TW"/>
              </w:rPr>
              <w:t>P</w:t>
            </w:r>
            <w:r w:rsidRPr="00FF7A97">
              <w:rPr>
                <w:rFonts w:ascii="Arial" w:eastAsia="MS Mincho" w:hAnsi="Arial" w:cs="Arial"/>
                <w:sz w:val="20"/>
                <w:szCs w:val="20"/>
                <w:lang w:eastAsia="zh-TW"/>
              </w:rPr>
              <w:t>romotion</w:t>
            </w:r>
          </w:p>
        </w:tc>
        <w:tc>
          <w:tcPr>
            <w:tcW w:w="1736"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(April)</w:t>
            </w:r>
          </w:p>
        </w:tc>
        <w:tc>
          <w:tcPr>
            <w:tcW w:w="1668"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(July)</w:t>
            </w:r>
          </w:p>
        </w:tc>
      </w:tr>
      <w:tr w:rsidR="00FF7A97" w:rsidRPr="00FF7A97">
        <w:trPr>
          <w:trHeight w:val="255"/>
        </w:trPr>
        <w:tc>
          <w:tcPr>
            <w:tcW w:w="18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Cost =</w:t>
            </w:r>
          </w:p>
        </w:tc>
        <w:tc>
          <w:tcPr>
            <w:tcW w:w="1368" w:type="dxa"/>
            <w:tcBorders>
              <w:top w:val="nil"/>
              <w:left w:val="nil"/>
              <w:bottom w:val="single" w:sz="4" w:space="0" w:color="auto"/>
              <w:right w:val="single" w:sz="4" w:space="0" w:color="auto"/>
            </w:tcBorders>
            <w:noWrap/>
            <w:vAlign w:val="bottom"/>
          </w:tcPr>
          <w:p w:rsidR="00FF7A97" w:rsidRPr="00FF7A97" w:rsidRDefault="00FF7A97" w:rsidP="0065213D">
            <w:pPr>
              <w:jc w:val="right"/>
              <w:rPr>
                <w:rFonts w:ascii="Arial" w:eastAsia="MS Mincho" w:hAnsi="Arial" w:cs="Arial"/>
                <w:sz w:val="20"/>
                <w:szCs w:val="20"/>
                <w:lang w:eastAsia="zh-TW"/>
              </w:rPr>
            </w:pPr>
            <w:r w:rsidRPr="00FF7A97">
              <w:rPr>
                <w:rFonts w:ascii="Arial" w:eastAsia="MS Mincho" w:hAnsi="Arial" w:cs="Arial"/>
                <w:sz w:val="20"/>
                <w:szCs w:val="20"/>
                <w:lang w:eastAsia="zh-TW"/>
              </w:rPr>
              <w:t>$16,8</w:t>
            </w:r>
            <w:r w:rsidR="0065213D">
              <w:rPr>
                <w:rFonts w:ascii="Arial" w:eastAsia="MS Mincho" w:hAnsi="Arial" w:cs="Arial"/>
                <w:sz w:val="20"/>
                <w:szCs w:val="20"/>
                <w:lang w:eastAsia="zh-TW"/>
              </w:rPr>
              <w:t>03</w:t>
            </w:r>
            <w:r w:rsidRPr="00FF7A97">
              <w:rPr>
                <w:rFonts w:ascii="Arial" w:eastAsia="MS Mincho" w:hAnsi="Arial" w:cs="Arial"/>
                <w:sz w:val="20"/>
                <w:szCs w:val="20"/>
                <w:lang w:eastAsia="zh-TW"/>
              </w:rPr>
              <w:t>,000</w:t>
            </w:r>
          </w:p>
        </w:tc>
        <w:tc>
          <w:tcPr>
            <w:tcW w:w="1736" w:type="dxa"/>
            <w:tcBorders>
              <w:top w:val="nil"/>
              <w:left w:val="nil"/>
              <w:bottom w:val="single" w:sz="4" w:space="0" w:color="auto"/>
              <w:right w:val="single" w:sz="4" w:space="0" w:color="auto"/>
            </w:tcBorders>
            <w:noWrap/>
            <w:vAlign w:val="bottom"/>
          </w:tcPr>
          <w:p w:rsidR="00FF7A97" w:rsidRPr="00FF7A97" w:rsidRDefault="00FF7A97" w:rsidP="00AC056C">
            <w:pPr>
              <w:jc w:val="right"/>
              <w:rPr>
                <w:rFonts w:ascii="Arial" w:eastAsia="MS Mincho" w:hAnsi="Arial" w:cs="Arial"/>
                <w:sz w:val="20"/>
                <w:szCs w:val="20"/>
                <w:lang w:eastAsia="zh-TW"/>
              </w:rPr>
            </w:pPr>
            <w:r w:rsidRPr="00FF7A97">
              <w:rPr>
                <w:rFonts w:ascii="Arial" w:eastAsia="MS Mincho" w:hAnsi="Arial" w:cs="Arial"/>
                <w:sz w:val="20"/>
                <w:szCs w:val="20"/>
                <w:lang w:eastAsia="zh-TW"/>
              </w:rPr>
              <w:t>$17,0</w:t>
            </w:r>
            <w:r w:rsidR="00AC056C">
              <w:rPr>
                <w:rFonts w:ascii="Arial" w:eastAsia="MS Mincho" w:hAnsi="Arial" w:cs="Arial"/>
                <w:sz w:val="20"/>
                <w:szCs w:val="20"/>
                <w:lang w:eastAsia="zh-TW"/>
              </w:rPr>
              <w:t>36</w:t>
            </w:r>
            <w:r w:rsidRPr="00FF7A97">
              <w:rPr>
                <w:rFonts w:ascii="Arial" w:eastAsia="MS Mincho" w:hAnsi="Arial" w:cs="Arial"/>
                <w:sz w:val="20"/>
                <w:szCs w:val="20"/>
                <w:lang w:eastAsia="zh-TW"/>
              </w:rPr>
              <w:t>,</w:t>
            </w:r>
            <w:r w:rsidR="00AC056C">
              <w:rPr>
                <w:rFonts w:ascii="Arial" w:eastAsia="MS Mincho" w:hAnsi="Arial" w:cs="Arial"/>
                <w:sz w:val="20"/>
                <w:szCs w:val="20"/>
                <w:lang w:eastAsia="zh-TW"/>
              </w:rPr>
              <w:t>400</w:t>
            </w:r>
          </w:p>
        </w:tc>
        <w:tc>
          <w:tcPr>
            <w:tcW w:w="1668" w:type="dxa"/>
            <w:tcBorders>
              <w:top w:val="nil"/>
              <w:left w:val="nil"/>
              <w:bottom w:val="single" w:sz="4" w:space="0" w:color="auto"/>
              <w:right w:val="single" w:sz="4" w:space="0" w:color="auto"/>
            </w:tcBorders>
            <w:noWrap/>
            <w:vAlign w:val="bottom"/>
          </w:tcPr>
          <w:p w:rsidR="00FF7A97" w:rsidRPr="00FF7A97" w:rsidRDefault="00FF7A97" w:rsidP="0065213D">
            <w:pPr>
              <w:jc w:val="right"/>
              <w:rPr>
                <w:rFonts w:ascii="Arial" w:eastAsia="MS Mincho" w:hAnsi="Arial" w:cs="Arial"/>
                <w:sz w:val="20"/>
                <w:szCs w:val="20"/>
                <w:lang w:eastAsia="zh-TW"/>
              </w:rPr>
            </w:pPr>
            <w:r w:rsidRPr="00FF7A97">
              <w:rPr>
                <w:rFonts w:ascii="Arial" w:eastAsia="MS Mincho" w:hAnsi="Arial" w:cs="Arial"/>
                <w:sz w:val="20"/>
                <w:szCs w:val="20"/>
                <w:lang w:eastAsia="zh-TW"/>
              </w:rPr>
              <w:t>$17,3</w:t>
            </w:r>
            <w:r w:rsidR="0065213D">
              <w:rPr>
                <w:rFonts w:ascii="Arial" w:eastAsia="MS Mincho" w:hAnsi="Arial" w:cs="Arial"/>
                <w:sz w:val="20"/>
                <w:szCs w:val="20"/>
                <w:lang w:eastAsia="zh-TW"/>
              </w:rPr>
              <w:t>39</w:t>
            </w:r>
            <w:r w:rsidRPr="00FF7A97">
              <w:rPr>
                <w:rFonts w:ascii="Arial" w:eastAsia="MS Mincho" w:hAnsi="Arial" w:cs="Arial"/>
                <w:sz w:val="20"/>
                <w:szCs w:val="20"/>
                <w:lang w:eastAsia="zh-TW"/>
              </w:rPr>
              <w:t>,</w:t>
            </w:r>
            <w:r w:rsidR="0065213D">
              <w:rPr>
                <w:rFonts w:ascii="Arial" w:eastAsia="MS Mincho" w:hAnsi="Arial" w:cs="Arial"/>
                <w:sz w:val="20"/>
                <w:szCs w:val="20"/>
                <w:lang w:eastAsia="zh-TW"/>
              </w:rPr>
              <w:t>500</w:t>
            </w:r>
          </w:p>
        </w:tc>
      </w:tr>
      <w:tr w:rsidR="00FF7A97" w:rsidRPr="00FF7A97">
        <w:trPr>
          <w:trHeight w:val="255"/>
        </w:trPr>
        <w:tc>
          <w:tcPr>
            <w:tcW w:w="18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Revenue =</w:t>
            </w:r>
          </w:p>
        </w:tc>
        <w:tc>
          <w:tcPr>
            <w:tcW w:w="1368"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$57,000,000</w:t>
            </w:r>
          </w:p>
        </w:tc>
        <w:tc>
          <w:tcPr>
            <w:tcW w:w="173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$57,833,250</w:t>
            </w:r>
          </w:p>
        </w:tc>
        <w:tc>
          <w:tcPr>
            <w:tcW w:w="1668"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$58,397,500</w:t>
            </w:r>
          </w:p>
        </w:tc>
      </w:tr>
      <w:tr w:rsidR="00FF7A97" w:rsidRPr="00FF7A97">
        <w:trPr>
          <w:trHeight w:val="255"/>
        </w:trPr>
        <w:tc>
          <w:tcPr>
            <w:tcW w:w="18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Profit =</w:t>
            </w:r>
          </w:p>
        </w:tc>
        <w:tc>
          <w:tcPr>
            <w:tcW w:w="1368" w:type="dxa"/>
            <w:tcBorders>
              <w:top w:val="nil"/>
              <w:left w:val="nil"/>
              <w:bottom w:val="single" w:sz="4" w:space="0" w:color="auto"/>
              <w:right w:val="single" w:sz="4" w:space="0" w:color="auto"/>
            </w:tcBorders>
            <w:noWrap/>
            <w:vAlign w:val="bottom"/>
          </w:tcPr>
          <w:p w:rsidR="00FF7A97" w:rsidRPr="00FF7A97" w:rsidRDefault="00FF7A97" w:rsidP="0065213D">
            <w:pPr>
              <w:jc w:val="right"/>
              <w:rPr>
                <w:rFonts w:ascii="Arial" w:eastAsia="MS Mincho" w:hAnsi="Arial" w:cs="Arial"/>
                <w:sz w:val="20"/>
                <w:szCs w:val="20"/>
                <w:lang w:eastAsia="zh-TW"/>
              </w:rPr>
            </w:pPr>
            <w:r w:rsidRPr="00FF7A97">
              <w:rPr>
                <w:rFonts w:ascii="Arial" w:eastAsia="MS Mincho" w:hAnsi="Arial" w:cs="Arial"/>
                <w:sz w:val="20"/>
                <w:szCs w:val="20"/>
                <w:lang w:eastAsia="zh-TW"/>
              </w:rPr>
              <w:t>$40,1</w:t>
            </w:r>
            <w:r w:rsidR="0065213D">
              <w:rPr>
                <w:rFonts w:ascii="Arial" w:eastAsia="MS Mincho" w:hAnsi="Arial" w:cs="Arial"/>
                <w:sz w:val="20"/>
                <w:szCs w:val="20"/>
                <w:lang w:eastAsia="zh-TW"/>
              </w:rPr>
              <w:t>97</w:t>
            </w:r>
            <w:r w:rsidRPr="00FF7A97">
              <w:rPr>
                <w:rFonts w:ascii="Arial" w:eastAsia="MS Mincho" w:hAnsi="Arial" w:cs="Arial"/>
                <w:sz w:val="20"/>
                <w:szCs w:val="20"/>
                <w:lang w:eastAsia="zh-TW"/>
              </w:rPr>
              <w:t>,000</w:t>
            </w:r>
          </w:p>
        </w:tc>
        <w:tc>
          <w:tcPr>
            <w:tcW w:w="1736" w:type="dxa"/>
            <w:tcBorders>
              <w:top w:val="nil"/>
              <w:left w:val="nil"/>
              <w:bottom w:val="single" w:sz="4" w:space="0" w:color="auto"/>
              <w:right w:val="single" w:sz="4" w:space="0" w:color="auto"/>
            </w:tcBorders>
            <w:noWrap/>
            <w:vAlign w:val="bottom"/>
          </w:tcPr>
          <w:p w:rsidR="00FF7A97" w:rsidRPr="00FF7A97" w:rsidRDefault="00FF7A97" w:rsidP="00AC056C">
            <w:pPr>
              <w:jc w:val="right"/>
              <w:rPr>
                <w:rFonts w:ascii="Arial" w:eastAsia="MS Mincho" w:hAnsi="Arial" w:cs="Arial"/>
                <w:sz w:val="20"/>
                <w:szCs w:val="20"/>
                <w:lang w:eastAsia="zh-TW"/>
              </w:rPr>
            </w:pPr>
            <w:r w:rsidRPr="00FF7A97">
              <w:rPr>
                <w:rFonts w:ascii="Arial" w:eastAsia="MS Mincho" w:hAnsi="Arial" w:cs="Arial"/>
                <w:sz w:val="20"/>
                <w:szCs w:val="20"/>
                <w:lang w:eastAsia="zh-TW"/>
              </w:rPr>
              <w:t>$40,</w:t>
            </w:r>
            <w:r w:rsidR="00AC056C">
              <w:rPr>
                <w:rFonts w:ascii="Arial" w:eastAsia="MS Mincho" w:hAnsi="Arial" w:cs="Arial"/>
                <w:sz w:val="20"/>
                <w:szCs w:val="20"/>
                <w:lang w:eastAsia="zh-TW"/>
              </w:rPr>
              <w:t>796,850</w:t>
            </w:r>
          </w:p>
        </w:tc>
        <w:tc>
          <w:tcPr>
            <w:tcW w:w="1668" w:type="dxa"/>
            <w:tcBorders>
              <w:top w:val="nil"/>
              <w:left w:val="nil"/>
              <w:bottom w:val="single" w:sz="4" w:space="0" w:color="auto"/>
              <w:right w:val="single" w:sz="4" w:space="0" w:color="auto"/>
            </w:tcBorders>
            <w:noWrap/>
            <w:vAlign w:val="bottom"/>
          </w:tcPr>
          <w:p w:rsidR="00FF7A97" w:rsidRPr="00FF7A97" w:rsidRDefault="00FF7A97" w:rsidP="0065213D">
            <w:pPr>
              <w:jc w:val="right"/>
              <w:rPr>
                <w:rFonts w:ascii="Arial" w:eastAsia="MS Mincho" w:hAnsi="Arial" w:cs="Arial"/>
                <w:sz w:val="20"/>
                <w:szCs w:val="20"/>
                <w:lang w:eastAsia="zh-TW"/>
              </w:rPr>
            </w:pPr>
            <w:r w:rsidRPr="00FF7A97">
              <w:rPr>
                <w:rFonts w:ascii="Arial" w:eastAsia="MS Mincho" w:hAnsi="Arial" w:cs="Arial"/>
                <w:sz w:val="20"/>
                <w:szCs w:val="20"/>
                <w:lang w:eastAsia="zh-TW"/>
              </w:rPr>
              <w:t>$41,0</w:t>
            </w:r>
            <w:r w:rsidR="0065213D">
              <w:rPr>
                <w:rFonts w:ascii="Arial" w:eastAsia="MS Mincho" w:hAnsi="Arial" w:cs="Arial"/>
                <w:sz w:val="20"/>
                <w:szCs w:val="20"/>
                <w:lang w:eastAsia="zh-TW"/>
              </w:rPr>
              <w:t>58</w:t>
            </w:r>
            <w:r w:rsidRPr="00FF7A97">
              <w:rPr>
                <w:rFonts w:ascii="Arial" w:eastAsia="MS Mincho" w:hAnsi="Arial" w:cs="Arial"/>
                <w:sz w:val="20"/>
                <w:szCs w:val="20"/>
                <w:lang w:eastAsia="zh-TW"/>
              </w:rPr>
              <w:t>,</w:t>
            </w:r>
            <w:r w:rsidR="0065213D">
              <w:rPr>
                <w:rFonts w:ascii="Arial" w:eastAsia="MS Mincho" w:hAnsi="Arial" w:cs="Arial"/>
                <w:sz w:val="20"/>
                <w:szCs w:val="20"/>
                <w:lang w:eastAsia="zh-TW"/>
              </w:rPr>
              <w:t>0</w:t>
            </w:r>
            <w:r w:rsidRPr="00FF7A97">
              <w:rPr>
                <w:rFonts w:ascii="Arial" w:eastAsia="MS Mincho" w:hAnsi="Arial" w:cs="Arial"/>
                <w:sz w:val="20"/>
                <w:szCs w:val="20"/>
                <w:lang w:eastAsia="zh-TW"/>
              </w:rPr>
              <w:t>00</w:t>
            </w:r>
          </w:p>
        </w:tc>
      </w:tr>
      <w:tr w:rsidR="00FF7A97" w:rsidRPr="00FF7A97">
        <w:trPr>
          <w:trHeight w:val="255"/>
        </w:trPr>
        <w:tc>
          <w:tcPr>
            <w:tcW w:w="18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Profit </w:t>
            </w:r>
            <w:r w:rsidR="00BE1CA4">
              <w:rPr>
                <w:rFonts w:ascii="Arial" w:eastAsia="MS Mincho" w:hAnsi="Arial" w:cs="Arial"/>
                <w:b/>
                <w:bCs/>
                <w:i/>
                <w:iCs/>
                <w:sz w:val="20"/>
                <w:szCs w:val="20"/>
                <w:lang w:eastAsia="zh-TW"/>
              </w:rPr>
              <w:t>I</w:t>
            </w:r>
            <w:r w:rsidRPr="00FF7A97">
              <w:rPr>
                <w:rFonts w:ascii="Arial" w:eastAsia="MS Mincho" w:hAnsi="Arial" w:cs="Arial"/>
                <w:b/>
                <w:bCs/>
                <w:i/>
                <w:iCs/>
                <w:sz w:val="20"/>
                <w:szCs w:val="20"/>
                <w:lang w:eastAsia="zh-TW"/>
              </w:rPr>
              <w:t>ncrease =</w:t>
            </w:r>
          </w:p>
        </w:tc>
        <w:tc>
          <w:tcPr>
            <w:tcW w:w="1368"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p>
        </w:tc>
        <w:tc>
          <w:tcPr>
            <w:tcW w:w="1736" w:type="dxa"/>
            <w:tcBorders>
              <w:top w:val="nil"/>
              <w:left w:val="nil"/>
              <w:bottom w:val="single" w:sz="4" w:space="0" w:color="auto"/>
              <w:right w:val="single" w:sz="4" w:space="0" w:color="auto"/>
            </w:tcBorders>
            <w:noWrap/>
            <w:vAlign w:val="bottom"/>
          </w:tcPr>
          <w:p w:rsidR="00FF7A97" w:rsidRPr="00FF7A97" w:rsidRDefault="00FF7A97" w:rsidP="00AC056C">
            <w:pPr>
              <w:jc w:val="right"/>
              <w:rPr>
                <w:rFonts w:ascii="Arial" w:eastAsia="MS Mincho" w:hAnsi="Arial" w:cs="Arial"/>
                <w:sz w:val="20"/>
                <w:szCs w:val="20"/>
                <w:lang w:eastAsia="zh-TW"/>
              </w:rPr>
            </w:pPr>
            <w:r w:rsidRPr="00FF7A97">
              <w:rPr>
                <w:rFonts w:ascii="Arial" w:eastAsia="MS Mincho" w:hAnsi="Arial" w:cs="Arial"/>
                <w:sz w:val="20"/>
                <w:szCs w:val="20"/>
                <w:lang w:eastAsia="zh-TW"/>
              </w:rPr>
              <w:t>$59</w:t>
            </w:r>
            <w:r w:rsidR="00AC056C">
              <w:rPr>
                <w:rFonts w:ascii="Arial" w:eastAsia="MS Mincho" w:hAnsi="Arial" w:cs="Arial"/>
                <w:sz w:val="20"/>
                <w:szCs w:val="20"/>
                <w:lang w:eastAsia="zh-TW"/>
              </w:rPr>
              <w:t>9,850</w:t>
            </w:r>
          </w:p>
        </w:tc>
        <w:tc>
          <w:tcPr>
            <w:tcW w:w="1668" w:type="dxa"/>
            <w:tcBorders>
              <w:top w:val="nil"/>
              <w:left w:val="nil"/>
              <w:bottom w:val="single" w:sz="4" w:space="0" w:color="auto"/>
              <w:right w:val="single" w:sz="4" w:space="0" w:color="auto"/>
            </w:tcBorders>
            <w:noWrap/>
            <w:vAlign w:val="bottom"/>
          </w:tcPr>
          <w:p w:rsidR="00FF7A97" w:rsidRPr="00FF7A97" w:rsidRDefault="00FF7A97" w:rsidP="0065213D">
            <w:pPr>
              <w:jc w:val="right"/>
              <w:rPr>
                <w:rFonts w:ascii="Arial" w:eastAsia="MS Mincho" w:hAnsi="Arial" w:cs="Arial"/>
                <w:sz w:val="20"/>
                <w:szCs w:val="20"/>
                <w:lang w:eastAsia="zh-TW"/>
              </w:rPr>
            </w:pPr>
            <w:r w:rsidRPr="00FF7A97">
              <w:rPr>
                <w:rFonts w:ascii="Arial" w:eastAsia="MS Mincho" w:hAnsi="Arial" w:cs="Arial"/>
                <w:sz w:val="20"/>
                <w:szCs w:val="20"/>
                <w:lang w:eastAsia="zh-TW"/>
              </w:rPr>
              <w:t>$8</w:t>
            </w:r>
            <w:r w:rsidR="0065213D">
              <w:rPr>
                <w:rFonts w:ascii="Arial" w:eastAsia="MS Mincho" w:hAnsi="Arial" w:cs="Arial"/>
                <w:sz w:val="20"/>
                <w:szCs w:val="20"/>
                <w:lang w:eastAsia="zh-TW"/>
              </w:rPr>
              <w:t>61,0</w:t>
            </w:r>
            <w:r w:rsidRPr="00FF7A97">
              <w:rPr>
                <w:rFonts w:ascii="Arial" w:eastAsia="MS Mincho" w:hAnsi="Arial" w:cs="Arial"/>
                <w:sz w:val="20"/>
                <w:szCs w:val="20"/>
                <w:lang w:eastAsia="zh-TW"/>
              </w:rPr>
              <w:t>00</w:t>
            </w:r>
          </w:p>
        </w:tc>
      </w:tr>
    </w:tbl>
    <w:p w:rsidR="00FF7A97" w:rsidRPr="00FF7A97" w:rsidRDefault="00FF7A97"/>
    <w:p w:rsidR="00FF7A97" w:rsidRPr="0067351F" w:rsidRDefault="00BD4CD4">
      <w:pPr>
        <w:rPr>
          <w:b/>
        </w:rPr>
      </w:pPr>
      <w:r>
        <w:rPr>
          <w:b/>
          <w:i/>
          <w:iCs/>
          <w:u w:val="single"/>
        </w:rPr>
        <w:t>Exercise 9</w:t>
      </w:r>
      <w:r w:rsidR="00FF7A97" w:rsidRPr="0067351F">
        <w:rPr>
          <w:b/>
          <w:i/>
          <w:iCs/>
          <w:u w:val="single"/>
        </w:rPr>
        <w:t>-2</w:t>
      </w:r>
      <w:r w:rsidR="00FF7A97" w:rsidRPr="0067351F">
        <w:rPr>
          <w:b/>
        </w:rPr>
        <w:t>:</w:t>
      </w:r>
    </w:p>
    <w:p w:rsidR="00FF7A97" w:rsidRPr="00FF7A97" w:rsidRDefault="00FF7A97"/>
    <w:p w:rsidR="00FF7A97" w:rsidRPr="00FF7A97" w:rsidRDefault="00FF7A97">
      <w:r w:rsidRPr="00FF7A97">
        <w:t xml:space="preserve">We now include hiring and layoff costs in the model. Note that the workforce level constraints also change.  </w:t>
      </w:r>
    </w:p>
    <w:p w:rsidR="00FF7A97" w:rsidRPr="00FF7A97" w:rsidRDefault="00FF7A97"/>
    <w:p w:rsidR="00FF7A97" w:rsidRPr="00FF7A97" w:rsidRDefault="00FF7A97">
      <w:r w:rsidRPr="00FF7A97">
        <w:t xml:space="preserve">Minimize </w:t>
      </w:r>
      <w:r w:rsidRPr="00FF7A97">
        <w:rPr>
          <w:position w:val="-28"/>
        </w:rPr>
        <w:object w:dxaOrig="6380" w:dyaOrig="680">
          <v:shape id="_x0000_i1031" type="#_x0000_t75" style="width:318.75pt;height:33.75pt" o:ole="">
            <v:imagedata r:id="rId19" o:title=""/>
          </v:shape>
          <o:OLEObject Type="Embed" ProgID="Equation.3" ShapeID="_x0000_i1031" DrawAspect="Content" ObjectID="_1571487581" r:id="rId20"/>
        </w:object>
      </w:r>
      <w:r w:rsidRPr="00FF7A97">
        <w:t xml:space="preserve"> Subject to:</w:t>
      </w:r>
    </w:p>
    <w:p w:rsidR="00FF7A97" w:rsidRPr="00FF7A97" w:rsidRDefault="00FF7A97"/>
    <w:p w:rsidR="00FF7A97" w:rsidRPr="00FF7A97" w:rsidRDefault="00FF7A97">
      <w:r w:rsidRPr="00FF7A97">
        <w:t>Inventory constraints:</w:t>
      </w:r>
    </w:p>
    <w:p w:rsidR="00FF7A97" w:rsidRPr="00FF7A97" w:rsidRDefault="00FF7A97">
      <w:r w:rsidRPr="00FF7A97">
        <w:rPr>
          <w:position w:val="-12"/>
        </w:rPr>
        <w:object w:dxaOrig="2900" w:dyaOrig="360">
          <v:shape id="_x0000_i1032" type="#_x0000_t75" style="width:144.75pt;height:18pt" o:ole="">
            <v:imagedata r:id="rId9" o:title=""/>
          </v:shape>
          <o:OLEObject Type="Embed" ProgID="Equation.3" ShapeID="_x0000_i1032" DrawAspect="Content" ObjectID="_1571487582" r:id="rId21"/>
        </w:object>
      </w:r>
    </w:p>
    <w:p w:rsidR="00FF7A97" w:rsidRPr="00FF7A97" w:rsidRDefault="00FF7A97">
      <w:r w:rsidRPr="00FF7A97">
        <w:rPr>
          <w:position w:val="-12"/>
        </w:rPr>
        <w:object w:dxaOrig="1560" w:dyaOrig="360">
          <v:shape id="_x0000_i1033" type="#_x0000_t75" style="width:78pt;height:18pt" o:ole="">
            <v:imagedata r:id="rId11" o:title=""/>
          </v:shape>
          <o:OLEObject Type="Embed" ProgID="Equation.3" ShapeID="_x0000_i1033" DrawAspect="Content" ObjectID="_1571487583" r:id="rId22"/>
        </w:object>
      </w:r>
    </w:p>
    <w:p w:rsidR="00FF7A97" w:rsidRPr="00FF7A97" w:rsidRDefault="00FF7A97"/>
    <w:p w:rsidR="00FF7A97" w:rsidRPr="00FF7A97" w:rsidRDefault="00FF7A97">
      <w:r w:rsidRPr="00FF7A97">
        <w:t>Overtime constraints:</w:t>
      </w:r>
    </w:p>
    <w:p w:rsidR="00FF7A97" w:rsidRPr="00FF7A97" w:rsidRDefault="00FF7A97"/>
    <w:p w:rsidR="00FF7A97" w:rsidRPr="00FF7A97" w:rsidRDefault="00FF7A97">
      <w:r w:rsidRPr="00FF7A97">
        <w:rPr>
          <w:position w:val="-12"/>
        </w:rPr>
        <w:object w:dxaOrig="2620" w:dyaOrig="360">
          <v:shape id="_x0000_i1034" type="#_x0000_t75" style="width:131.25pt;height:18pt" o:ole="">
            <v:imagedata r:id="rId13" o:title=""/>
          </v:shape>
          <o:OLEObject Type="Embed" ProgID="Equation.3" ShapeID="_x0000_i1034" DrawAspect="Content" ObjectID="_1571487584" r:id="rId23"/>
        </w:object>
      </w:r>
    </w:p>
    <w:p w:rsidR="00FF7A97" w:rsidRPr="00FF7A97" w:rsidRDefault="00FF7A97"/>
    <w:p w:rsidR="00FF7A97" w:rsidRPr="00FF7A97" w:rsidRDefault="00FF7A97">
      <w:r w:rsidRPr="00FF7A97">
        <w:t>Production constraints:</w:t>
      </w:r>
    </w:p>
    <w:p w:rsidR="00FF7A97" w:rsidRPr="00FF7A97" w:rsidRDefault="00FF7A97"/>
    <w:p w:rsidR="00FF7A97" w:rsidRPr="00FF7A97" w:rsidRDefault="00FF7A97">
      <w:r w:rsidRPr="00FF7A97">
        <w:rPr>
          <w:position w:val="-12"/>
        </w:rPr>
        <w:object w:dxaOrig="3220" w:dyaOrig="360">
          <v:shape id="_x0000_i1035" type="#_x0000_t75" style="width:161.25pt;height:18pt" o:ole="">
            <v:imagedata r:id="rId15" o:title=""/>
          </v:shape>
          <o:OLEObject Type="Embed" ProgID="Equation.3" ShapeID="_x0000_i1035" DrawAspect="Content" ObjectID="_1571487585" r:id="rId24"/>
        </w:object>
      </w:r>
    </w:p>
    <w:p w:rsidR="00FF7A97" w:rsidRPr="00FF7A97" w:rsidRDefault="00FF7A97">
      <w:r w:rsidRPr="00FF7A97">
        <w:br w:type="page"/>
      </w:r>
    </w:p>
    <w:p w:rsidR="00FF7A97" w:rsidRPr="00FF7A97" w:rsidRDefault="00FF7A97">
      <w:r w:rsidRPr="00FF7A97">
        <w:t>Workforce constraints:</w:t>
      </w:r>
    </w:p>
    <w:p w:rsidR="00FF7A97" w:rsidRPr="00FF7A97" w:rsidRDefault="00FF7A97"/>
    <w:p w:rsidR="00FF7A97" w:rsidRPr="00FF7A97" w:rsidRDefault="00FF7A97">
      <w:r w:rsidRPr="00FF7A97">
        <w:rPr>
          <w:position w:val="-12"/>
        </w:rPr>
        <w:object w:dxaOrig="3480" w:dyaOrig="360">
          <v:shape id="_x0000_i1036" type="#_x0000_t75" style="width:174pt;height:18pt" o:ole="">
            <v:imagedata r:id="rId25" o:title=""/>
          </v:shape>
          <o:OLEObject Type="Embed" ProgID="Equation.3" ShapeID="_x0000_i1036" DrawAspect="Content" ObjectID="_1571487586" r:id="rId26"/>
        </w:object>
      </w:r>
    </w:p>
    <w:p w:rsidR="00FF7A97" w:rsidRPr="00FF7A97" w:rsidRDefault="00FF7A97">
      <w:r w:rsidRPr="00FF7A97">
        <w:rPr>
          <w:position w:val="-12"/>
        </w:rPr>
        <w:object w:dxaOrig="980" w:dyaOrig="360">
          <v:shape id="_x0000_i1037" type="#_x0000_t75" style="width:48.75pt;height:18pt" o:ole="">
            <v:imagedata r:id="rId27" o:title=""/>
          </v:shape>
          <o:OLEObject Type="Embed" ProgID="Equation.3" ShapeID="_x0000_i1037" DrawAspect="Content" ObjectID="_1571487587" r:id="rId28"/>
        </w:object>
      </w:r>
    </w:p>
    <w:p w:rsidR="00FF7A97" w:rsidRPr="00FF7A97" w:rsidRDefault="00FF7A97"/>
    <w:p w:rsidR="00FF7A97" w:rsidRDefault="00AA39DE" w:rsidP="00536C2C">
      <w:pPr>
        <w:numPr>
          <w:ilvl w:val="0"/>
          <w:numId w:val="13"/>
        </w:numPr>
      </w:pPr>
      <w:r>
        <w:t>Spread</w:t>
      </w:r>
      <w:r w:rsidRPr="00FF7A97">
        <w:t xml:space="preserve">sheet </w:t>
      </w:r>
      <w:r w:rsidR="00901544" w:rsidRPr="00970F45">
        <w:rPr>
          <w:i/>
        </w:rPr>
        <w:t xml:space="preserve">Exercise </w:t>
      </w:r>
      <w:r w:rsidRPr="00970F45">
        <w:rPr>
          <w:i/>
        </w:rPr>
        <w:t>9-</w:t>
      </w:r>
      <w:r w:rsidR="00901544" w:rsidRPr="00970F45">
        <w:rPr>
          <w:i/>
        </w:rPr>
        <w:t>2</w:t>
      </w:r>
      <w:r w:rsidR="00901544" w:rsidRPr="00FF7A97">
        <w:t xml:space="preserve"> </w:t>
      </w:r>
      <w:r w:rsidRPr="00FF7A97">
        <w:t xml:space="preserve">provides the solution to this problem and the corresponding aggregate plan. </w:t>
      </w:r>
      <w:r>
        <w:t xml:space="preserve">On worksheet </w:t>
      </w:r>
      <w:r>
        <w:rPr>
          <w:i/>
        </w:rPr>
        <w:t>Planning</w:t>
      </w:r>
      <w:r>
        <w:t xml:space="preserve"> set Cell C39 to 0 (no promotion) and run </w:t>
      </w:r>
      <w:r>
        <w:rPr>
          <w:i/>
        </w:rPr>
        <w:t>Solver</w:t>
      </w:r>
      <w:r>
        <w:t>.</w:t>
      </w:r>
    </w:p>
    <w:p w:rsidR="00536C2C" w:rsidRPr="00FF7A97" w:rsidRDefault="00536C2C" w:rsidP="00536C2C">
      <w:pPr>
        <w:ind w:left="360"/>
      </w:pPr>
    </w:p>
    <w:tbl>
      <w:tblPr>
        <w:tblW w:w="3507" w:type="dxa"/>
        <w:tblInd w:w="28" w:type="dxa"/>
        <w:tblCellMar>
          <w:left w:w="28" w:type="dxa"/>
          <w:right w:w="28" w:type="dxa"/>
        </w:tblCellMar>
        <w:tblLook w:val="0000" w:firstRow="0" w:lastRow="0" w:firstColumn="0" w:lastColumn="0" w:noHBand="0" w:noVBand="0"/>
      </w:tblPr>
      <w:tblGrid>
        <w:gridCol w:w="1816"/>
        <w:gridCol w:w="76"/>
        <w:gridCol w:w="1615"/>
      </w:tblGrid>
      <w:tr w:rsidR="00FF7A97" w:rsidRPr="00FF7A97">
        <w:trPr>
          <w:trHeight w:val="270"/>
        </w:trPr>
        <w:tc>
          <w:tcPr>
            <w:tcW w:w="1892" w:type="dxa"/>
            <w:gridSpan w:val="2"/>
            <w:tcBorders>
              <w:top w:val="nil"/>
              <w:left w:val="nil"/>
              <w:bottom w:val="nil"/>
              <w:right w:val="nil"/>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Cost =</w:t>
            </w:r>
          </w:p>
        </w:tc>
        <w:tc>
          <w:tcPr>
            <w:tcW w:w="1615" w:type="dxa"/>
            <w:tcBorders>
              <w:top w:val="single" w:sz="8" w:space="0" w:color="auto"/>
              <w:left w:val="single" w:sz="8" w:space="0" w:color="auto"/>
              <w:bottom w:val="single" w:sz="8" w:space="0" w:color="auto"/>
              <w:right w:val="single" w:sz="8" w:space="0" w:color="auto"/>
            </w:tcBorders>
            <w:shd w:val="clear" w:color="auto" w:fill="00FF00"/>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    16,571,000 </w:t>
            </w:r>
          </w:p>
        </w:tc>
      </w:tr>
      <w:tr w:rsidR="00FF7A97" w:rsidRPr="00FF7A97">
        <w:trPr>
          <w:trHeight w:val="255"/>
        </w:trPr>
        <w:tc>
          <w:tcPr>
            <w:tcW w:w="1892" w:type="dxa"/>
            <w:gridSpan w:val="2"/>
            <w:tcBorders>
              <w:top w:val="nil"/>
              <w:left w:val="nil"/>
              <w:bottom w:val="nil"/>
              <w:right w:val="nil"/>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Revenue =</w:t>
            </w:r>
          </w:p>
        </w:tc>
        <w:tc>
          <w:tcPr>
            <w:tcW w:w="1615" w:type="dxa"/>
            <w:tcBorders>
              <w:top w:val="nil"/>
              <w:left w:val="nil"/>
              <w:bottom w:val="nil"/>
              <w:right w:val="nil"/>
            </w:tcBorders>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    28,500,000 </w:t>
            </w:r>
          </w:p>
        </w:tc>
      </w:tr>
      <w:tr w:rsidR="00FF7A97" w:rsidRPr="00FF7A97">
        <w:trPr>
          <w:trHeight w:val="255"/>
        </w:trPr>
        <w:tc>
          <w:tcPr>
            <w:tcW w:w="1816" w:type="dxa"/>
            <w:tcBorders>
              <w:top w:val="nil"/>
              <w:left w:val="nil"/>
              <w:bottom w:val="nil"/>
              <w:right w:val="nil"/>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Profit =</w:t>
            </w:r>
          </w:p>
        </w:tc>
        <w:tc>
          <w:tcPr>
            <w:tcW w:w="76"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p>
        </w:tc>
        <w:tc>
          <w:tcPr>
            <w:tcW w:w="1615" w:type="dxa"/>
            <w:tcBorders>
              <w:top w:val="nil"/>
              <w:left w:val="nil"/>
              <w:bottom w:val="nil"/>
              <w:right w:val="nil"/>
            </w:tcBorders>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    11,929,000 </w:t>
            </w:r>
          </w:p>
        </w:tc>
      </w:tr>
    </w:tbl>
    <w:p w:rsidR="00FF7A97" w:rsidRPr="00FF7A97" w:rsidRDefault="00FF7A97">
      <w:r w:rsidRPr="00FF7A97">
        <w:t xml:space="preserve"> </w:t>
      </w:r>
    </w:p>
    <w:p w:rsidR="00FF7A97" w:rsidRDefault="00895BEA">
      <w:r>
        <w:pict>
          <v:shape id="Picture 1" o:spid="_x0000_i1038" type="#_x0000_t75" style="width:378.75pt;height:137.25pt;visibility:visible;mso-wrap-style:square">
            <v:imagedata r:id="rId29" o:title=""/>
          </v:shape>
        </w:pict>
      </w:r>
    </w:p>
    <w:p w:rsidR="00CB0F8A" w:rsidRDefault="00CB0F8A"/>
    <w:p w:rsidR="00536C2C" w:rsidRDefault="00536C2C">
      <w:r>
        <w:t>Some layoffs occur in months 10 and 11 under this plan, resulting in the somewhat higher profits than 1(a).</w:t>
      </w:r>
    </w:p>
    <w:p w:rsidR="00536C2C" w:rsidRPr="00FF7A97" w:rsidRDefault="00536C2C"/>
    <w:p w:rsidR="00FF7A97" w:rsidRPr="00FF7A97" w:rsidRDefault="00FF7A97">
      <w:r w:rsidRPr="00FF7A97">
        <w:t xml:space="preserve">(b) </w:t>
      </w:r>
      <w:r w:rsidR="00536C2C">
        <w:t xml:space="preserve">To promote in April, set Cell C39 = 1 and Cell C40 = 4. To promote in July, set Cell C39 = 1 and Cell C40 = 7. The results are shown in the table below. Observe that </w:t>
      </w:r>
      <w:r w:rsidR="00536C2C" w:rsidRPr="00FF7A97">
        <w:t xml:space="preserve">it is better to promote in </w:t>
      </w:r>
      <w:r w:rsidR="00536C2C">
        <w:t>July rather</w:t>
      </w:r>
      <w:r w:rsidR="00536C2C" w:rsidRPr="00FF7A97">
        <w:t xml:space="preserve"> than in </w:t>
      </w:r>
      <w:r w:rsidR="00536C2C">
        <w:t xml:space="preserve">April (unlike in Question 1). </w:t>
      </w:r>
    </w:p>
    <w:p w:rsidR="00FF7A97" w:rsidRPr="00FF7A97" w:rsidRDefault="00FF7A97"/>
    <w:tbl>
      <w:tblPr>
        <w:tblW w:w="5948" w:type="dxa"/>
        <w:tblInd w:w="28" w:type="dxa"/>
        <w:tblCellMar>
          <w:left w:w="28" w:type="dxa"/>
          <w:right w:w="28" w:type="dxa"/>
        </w:tblCellMar>
        <w:tblLook w:val="0000" w:firstRow="0" w:lastRow="0" w:firstColumn="0" w:lastColumn="0" w:noHBand="0" w:noVBand="0"/>
      </w:tblPr>
      <w:tblGrid>
        <w:gridCol w:w="1760"/>
        <w:gridCol w:w="1211"/>
        <w:gridCol w:w="1511"/>
        <w:gridCol w:w="1466"/>
      </w:tblGrid>
      <w:tr w:rsidR="00FF7A97" w:rsidRPr="00FF7A97">
        <w:trPr>
          <w:trHeight w:val="255"/>
        </w:trPr>
        <w:tc>
          <w:tcPr>
            <w:tcW w:w="1760"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p>
        </w:tc>
        <w:tc>
          <w:tcPr>
            <w:tcW w:w="1211" w:type="dxa"/>
            <w:tcBorders>
              <w:top w:val="single" w:sz="4" w:space="0" w:color="auto"/>
              <w:left w:val="single" w:sz="4" w:space="0" w:color="auto"/>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Cost</w:t>
            </w:r>
          </w:p>
        </w:tc>
        <w:tc>
          <w:tcPr>
            <w:tcW w:w="1511" w:type="dxa"/>
            <w:tcBorders>
              <w:top w:val="single" w:sz="4" w:space="0" w:color="auto"/>
              <w:left w:val="nil"/>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466"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r>
      <w:tr w:rsidR="00FF7A97" w:rsidRPr="00FF7A97">
        <w:trPr>
          <w:trHeight w:val="255"/>
        </w:trPr>
        <w:tc>
          <w:tcPr>
            <w:tcW w:w="176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211"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No </w:t>
            </w:r>
            <w:r w:rsidR="00791BA9">
              <w:rPr>
                <w:rFonts w:ascii="Arial" w:eastAsia="MS Mincho" w:hAnsi="Arial" w:cs="Arial"/>
                <w:sz w:val="20"/>
                <w:szCs w:val="20"/>
                <w:lang w:eastAsia="zh-TW"/>
              </w:rPr>
              <w:t>P</w:t>
            </w:r>
            <w:r w:rsidRPr="00FF7A97">
              <w:rPr>
                <w:rFonts w:ascii="Arial" w:eastAsia="MS Mincho" w:hAnsi="Arial" w:cs="Arial"/>
                <w:sz w:val="20"/>
                <w:szCs w:val="20"/>
                <w:lang w:eastAsia="zh-TW"/>
              </w:rPr>
              <w:t>romotion</w:t>
            </w:r>
          </w:p>
        </w:tc>
        <w:tc>
          <w:tcPr>
            <w:tcW w:w="1511"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(April)</w:t>
            </w:r>
          </w:p>
        </w:tc>
        <w:tc>
          <w:tcPr>
            <w:tcW w:w="1466"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(July)</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Cost =</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$16,571,000</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$16,794,500</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$17,050,850</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Revenue =</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$28,500,000</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$28,916,625</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$29,198,750</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Profit =</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$11,929,000</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$12,122,125</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$12,147,900</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Profit </w:t>
            </w:r>
            <w:r w:rsidR="00D15A65">
              <w:rPr>
                <w:rFonts w:ascii="Arial" w:eastAsia="MS Mincho" w:hAnsi="Arial" w:cs="Arial"/>
                <w:b/>
                <w:bCs/>
                <w:i/>
                <w:iCs/>
                <w:sz w:val="20"/>
                <w:szCs w:val="20"/>
                <w:lang w:eastAsia="zh-TW"/>
              </w:rPr>
              <w:t>I</w:t>
            </w:r>
            <w:r w:rsidRPr="00FF7A97">
              <w:rPr>
                <w:rFonts w:ascii="Arial" w:eastAsia="MS Mincho" w:hAnsi="Arial" w:cs="Arial"/>
                <w:b/>
                <w:bCs/>
                <w:i/>
                <w:iCs/>
                <w:sz w:val="20"/>
                <w:szCs w:val="20"/>
                <w:lang w:eastAsia="zh-TW"/>
              </w:rPr>
              <w:t>ncrease=</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0</w:t>
            </w:r>
          </w:p>
        </w:tc>
        <w:tc>
          <w:tcPr>
            <w:tcW w:w="1511" w:type="dxa"/>
            <w:tcBorders>
              <w:top w:val="nil"/>
              <w:left w:val="nil"/>
              <w:bottom w:val="single" w:sz="4" w:space="0" w:color="auto"/>
              <w:right w:val="single" w:sz="4" w:space="0" w:color="auto"/>
            </w:tcBorders>
            <w:noWrap/>
            <w:vAlign w:val="bottom"/>
          </w:tcPr>
          <w:p w:rsidR="00FF7A97" w:rsidRPr="00FF7A97" w:rsidRDefault="00FF7A97" w:rsidP="007C01B0">
            <w:pPr>
              <w:jc w:val="right"/>
              <w:rPr>
                <w:rFonts w:ascii="Arial" w:eastAsia="MS Mincho" w:hAnsi="Arial" w:cs="Arial"/>
                <w:sz w:val="20"/>
                <w:szCs w:val="20"/>
                <w:lang w:eastAsia="zh-TW"/>
              </w:rPr>
            </w:pPr>
            <w:r w:rsidRPr="00FF7A97">
              <w:rPr>
                <w:rFonts w:ascii="Arial" w:eastAsia="MS Mincho" w:hAnsi="Arial" w:cs="Arial"/>
                <w:sz w:val="20"/>
                <w:szCs w:val="20"/>
                <w:lang w:eastAsia="zh-TW"/>
              </w:rPr>
              <w:t>$193,125</w:t>
            </w:r>
          </w:p>
        </w:tc>
        <w:tc>
          <w:tcPr>
            <w:tcW w:w="1466" w:type="dxa"/>
            <w:tcBorders>
              <w:top w:val="nil"/>
              <w:left w:val="nil"/>
              <w:bottom w:val="single" w:sz="4" w:space="0" w:color="auto"/>
              <w:right w:val="single" w:sz="4" w:space="0" w:color="auto"/>
            </w:tcBorders>
            <w:noWrap/>
            <w:vAlign w:val="bottom"/>
          </w:tcPr>
          <w:p w:rsidR="00FF7A97" w:rsidRPr="00FF7A97" w:rsidRDefault="00FF7A97" w:rsidP="007C01B0">
            <w:pPr>
              <w:jc w:val="right"/>
              <w:rPr>
                <w:rFonts w:ascii="Arial" w:eastAsia="MS Mincho" w:hAnsi="Arial" w:cs="Arial"/>
                <w:sz w:val="20"/>
                <w:szCs w:val="20"/>
                <w:lang w:eastAsia="zh-TW"/>
              </w:rPr>
            </w:pPr>
            <w:r w:rsidRPr="00FF7A97">
              <w:rPr>
                <w:rFonts w:ascii="Arial" w:eastAsia="MS Mincho" w:hAnsi="Arial" w:cs="Arial"/>
                <w:sz w:val="20"/>
                <w:szCs w:val="20"/>
                <w:lang w:eastAsia="zh-TW"/>
              </w:rPr>
              <w:t>$218,900</w:t>
            </w:r>
          </w:p>
        </w:tc>
      </w:tr>
    </w:tbl>
    <w:p w:rsidR="00FF7A97" w:rsidRPr="00FF7A97" w:rsidRDefault="00FF7A97">
      <w:pPr>
        <w:rPr>
          <w:iCs/>
        </w:rPr>
      </w:pPr>
    </w:p>
    <w:p w:rsidR="00FF7A97" w:rsidRPr="00FF7A97" w:rsidRDefault="00536C2C">
      <w:pPr>
        <w:numPr>
          <w:ilvl w:val="0"/>
          <w:numId w:val="6"/>
        </w:numPr>
        <w:rPr>
          <w:iCs/>
        </w:rPr>
      </w:pPr>
      <w:r>
        <w:rPr>
          <w:iCs/>
        </w:rPr>
        <w:t xml:space="preserve">To increase holding cost to $5, change Cell E7 in worksheet </w:t>
      </w:r>
      <w:r>
        <w:rPr>
          <w:i/>
          <w:iCs/>
        </w:rPr>
        <w:t>Data</w:t>
      </w:r>
      <w:r>
        <w:rPr>
          <w:iCs/>
        </w:rPr>
        <w:t xml:space="preserve"> to 5. Now repeat the steps from (a) and (b) to obtain the results table shown below. </w:t>
      </w:r>
      <w:r w:rsidR="00FF7A97" w:rsidRPr="00FF7A97">
        <w:rPr>
          <w:iCs/>
        </w:rPr>
        <w:t xml:space="preserve">If the holding cost increases to $5/unit/month, then promotion should be held in April. Promotion in July will result in </w:t>
      </w:r>
      <w:r>
        <w:rPr>
          <w:iCs/>
        </w:rPr>
        <w:t>higher inventories</w:t>
      </w:r>
      <w:r w:rsidR="00FF7A97" w:rsidRPr="00FF7A97">
        <w:rPr>
          <w:iCs/>
        </w:rPr>
        <w:t xml:space="preserve">, which in turn results in a higher carrying cost. Although, the </w:t>
      </w:r>
      <w:r w:rsidR="00431CC0">
        <w:rPr>
          <w:iCs/>
        </w:rPr>
        <w:t>total revenue</w:t>
      </w:r>
      <w:r w:rsidR="00FF7A97" w:rsidRPr="00FF7A97">
        <w:rPr>
          <w:iCs/>
        </w:rPr>
        <w:t xml:space="preserve"> is higher if promotion is in July, the incurred profit is lower due to the higher carrying cost.</w:t>
      </w:r>
    </w:p>
    <w:p w:rsidR="00FF7A97" w:rsidRPr="00FF7A97" w:rsidRDefault="00FF7A97">
      <w:pPr>
        <w:rPr>
          <w:iCs/>
        </w:rPr>
      </w:pPr>
    </w:p>
    <w:tbl>
      <w:tblPr>
        <w:tblW w:w="5948" w:type="dxa"/>
        <w:tblInd w:w="28" w:type="dxa"/>
        <w:tblCellMar>
          <w:left w:w="28" w:type="dxa"/>
          <w:right w:w="28" w:type="dxa"/>
        </w:tblCellMar>
        <w:tblLook w:val="0000" w:firstRow="0" w:lastRow="0" w:firstColumn="0" w:lastColumn="0" w:noHBand="0" w:noVBand="0"/>
      </w:tblPr>
      <w:tblGrid>
        <w:gridCol w:w="1760"/>
        <w:gridCol w:w="1211"/>
        <w:gridCol w:w="1511"/>
        <w:gridCol w:w="1466"/>
      </w:tblGrid>
      <w:tr w:rsidR="00FF7A97" w:rsidRPr="00FF7A97">
        <w:trPr>
          <w:trHeight w:val="255"/>
        </w:trPr>
        <w:tc>
          <w:tcPr>
            <w:tcW w:w="1760"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Holding = $5/unit/month</w:t>
            </w:r>
          </w:p>
        </w:tc>
        <w:tc>
          <w:tcPr>
            <w:tcW w:w="1211" w:type="dxa"/>
            <w:tcBorders>
              <w:top w:val="single" w:sz="4" w:space="0" w:color="auto"/>
              <w:left w:val="single" w:sz="4" w:space="0" w:color="auto"/>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Cost</w:t>
            </w:r>
          </w:p>
        </w:tc>
        <w:tc>
          <w:tcPr>
            <w:tcW w:w="1511" w:type="dxa"/>
            <w:tcBorders>
              <w:top w:val="single" w:sz="4" w:space="0" w:color="auto"/>
              <w:left w:val="nil"/>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466"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r>
      <w:tr w:rsidR="00FF7A97" w:rsidRPr="00FF7A97">
        <w:trPr>
          <w:trHeight w:val="255"/>
        </w:trPr>
        <w:tc>
          <w:tcPr>
            <w:tcW w:w="176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211"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No </w:t>
            </w:r>
            <w:r w:rsidR="001E0DC8">
              <w:rPr>
                <w:rFonts w:ascii="Arial" w:eastAsia="MS Mincho" w:hAnsi="Arial" w:cs="Arial"/>
                <w:sz w:val="20"/>
                <w:szCs w:val="20"/>
                <w:lang w:eastAsia="zh-TW"/>
              </w:rPr>
              <w:t>P</w:t>
            </w:r>
            <w:r w:rsidRPr="00FF7A97">
              <w:rPr>
                <w:rFonts w:ascii="Arial" w:eastAsia="MS Mincho" w:hAnsi="Arial" w:cs="Arial"/>
                <w:sz w:val="20"/>
                <w:szCs w:val="20"/>
                <w:lang w:eastAsia="zh-TW"/>
              </w:rPr>
              <w:t>romotion</w:t>
            </w:r>
          </w:p>
        </w:tc>
        <w:tc>
          <w:tcPr>
            <w:tcW w:w="1511"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(April)</w:t>
            </w:r>
          </w:p>
        </w:tc>
        <w:tc>
          <w:tcPr>
            <w:tcW w:w="1466"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(July)</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Cost =</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$16,828,625</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$17,038,361</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$17,353,188</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Revenue =</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$28,500,000</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$28,916,625</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$29,198,750</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Profit =</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$11,671,375</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$11,878,264</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$11,845,562</w:t>
            </w:r>
          </w:p>
        </w:tc>
      </w:tr>
      <w:tr w:rsidR="00FF7A97" w:rsidRPr="00FF7A97">
        <w:trPr>
          <w:trHeight w:val="255"/>
        </w:trPr>
        <w:tc>
          <w:tcPr>
            <w:tcW w:w="17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Profit </w:t>
            </w:r>
            <w:r w:rsidR="000654DB">
              <w:rPr>
                <w:rFonts w:ascii="Arial" w:eastAsia="MS Mincho" w:hAnsi="Arial" w:cs="Arial"/>
                <w:b/>
                <w:bCs/>
                <w:i/>
                <w:iCs/>
                <w:sz w:val="20"/>
                <w:szCs w:val="20"/>
                <w:lang w:eastAsia="zh-TW"/>
              </w:rPr>
              <w:t>I</w:t>
            </w:r>
            <w:r w:rsidRPr="00FF7A97">
              <w:rPr>
                <w:rFonts w:ascii="Arial" w:eastAsia="MS Mincho" w:hAnsi="Arial" w:cs="Arial"/>
                <w:b/>
                <w:bCs/>
                <w:i/>
                <w:iCs/>
                <w:sz w:val="20"/>
                <w:szCs w:val="20"/>
                <w:lang w:eastAsia="zh-TW"/>
              </w:rPr>
              <w:t>ncrease=</w:t>
            </w:r>
          </w:p>
        </w:tc>
        <w:tc>
          <w:tcPr>
            <w:tcW w:w="12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0</w:t>
            </w:r>
          </w:p>
        </w:tc>
        <w:tc>
          <w:tcPr>
            <w:tcW w:w="151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$206,889</w:t>
            </w:r>
          </w:p>
        </w:tc>
        <w:tc>
          <w:tcPr>
            <w:tcW w:w="1466" w:type="dxa"/>
            <w:tcBorders>
              <w:top w:val="nil"/>
              <w:left w:val="nil"/>
              <w:bottom w:val="single" w:sz="4" w:space="0" w:color="auto"/>
              <w:right w:val="single" w:sz="4" w:space="0" w:color="auto"/>
            </w:tcBorders>
            <w:noWrap/>
            <w:vAlign w:val="bottom"/>
          </w:tcPr>
          <w:p w:rsidR="00FF7A97" w:rsidRPr="00FF7A97" w:rsidRDefault="00FF7A97" w:rsidP="008806E2">
            <w:pPr>
              <w:jc w:val="right"/>
              <w:rPr>
                <w:rFonts w:ascii="Arial" w:eastAsia="MS Mincho" w:hAnsi="Arial" w:cs="Arial"/>
                <w:sz w:val="20"/>
                <w:szCs w:val="20"/>
                <w:lang w:eastAsia="zh-TW"/>
              </w:rPr>
            </w:pPr>
            <w:r w:rsidRPr="00FF7A97">
              <w:rPr>
                <w:rFonts w:ascii="Arial" w:eastAsia="MS Mincho" w:hAnsi="Arial" w:cs="Arial"/>
                <w:sz w:val="20"/>
                <w:szCs w:val="20"/>
                <w:lang w:eastAsia="zh-TW"/>
              </w:rPr>
              <w:t>$174,187</w:t>
            </w:r>
          </w:p>
        </w:tc>
      </w:tr>
    </w:tbl>
    <w:p w:rsidR="00FF7A97" w:rsidRPr="00FF7A97" w:rsidRDefault="00FF7A97">
      <w:pPr>
        <w:rPr>
          <w:i/>
          <w:iCs/>
          <w:u w:val="single"/>
        </w:rPr>
      </w:pPr>
    </w:p>
    <w:p w:rsidR="00FF7A97" w:rsidRPr="00FF7A97" w:rsidRDefault="00FF7A97">
      <w:pPr>
        <w:rPr>
          <w:i/>
          <w:iCs/>
          <w:u w:val="single"/>
        </w:rPr>
      </w:pPr>
    </w:p>
    <w:p w:rsidR="00FF7A97" w:rsidRPr="0067351F" w:rsidRDefault="00BD4CD4">
      <w:pPr>
        <w:rPr>
          <w:b/>
        </w:rPr>
      </w:pPr>
      <w:r>
        <w:rPr>
          <w:b/>
          <w:i/>
          <w:iCs/>
          <w:u w:val="single"/>
        </w:rPr>
        <w:t>Exercise 9</w:t>
      </w:r>
      <w:r w:rsidR="00FF7A97" w:rsidRPr="0067351F">
        <w:rPr>
          <w:b/>
          <w:i/>
          <w:iCs/>
          <w:u w:val="single"/>
        </w:rPr>
        <w:t>-3</w:t>
      </w:r>
      <w:r w:rsidR="00FF7A97" w:rsidRPr="0067351F">
        <w:rPr>
          <w:b/>
        </w:rPr>
        <w:t>:</w:t>
      </w:r>
    </w:p>
    <w:p w:rsidR="00FF7A97" w:rsidRPr="00FF7A97" w:rsidRDefault="00FF7A97"/>
    <w:p w:rsidR="00FF7A97" w:rsidRPr="00FF7A97" w:rsidRDefault="00FF7A97">
      <w:r w:rsidRPr="00FF7A97">
        <w:t>In this case</w:t>
      </w:r>
      <w:r w:rsidR="00791BA9">
        <w:t>,</w:t>
      </w:r>
      <w:r w:rsidRPr="00FF7A97">
        <w:t xml:space="preserve"> we add the subcontract option to problem information given in 9-1</w:t>
      </w:r>
    </w:p>
    <w:p w:rsidR="00FF7A97" w:rsidRPr="00FF7A97" w:rsidRDefault="00FF7A97"/>
    <w:p w:rsidR="00FF7A97" w:rsidRPr="00FF7A97" w:rsidRDefault="00FF7A97">
      <w:r w:rsidRPr="00FF7A97">
        <w:t xml:space="preserve">Minimize </w:t>
      </w:r>
      <w:r w:rsidRPr="00FF7A97">
        <w:rPr>
          <w:position w:val="-28"/>
        </w:rPr>
        <w:object w:dxaOrig="4880" w:dyaOrig="680">
          <v:shape id="_x0000_i1039" type="#_x0000_t75" style="width:243.75pt;height:33.75pt" o:ole="">
            <v:imagedata r:id="rId30" o:title=""/>
          </v:shape>
          <o:OLEObject Type="Embed" ProgID="Equation.3" ShapeID="_x0000_i1039" DrawAspect="Content" ObjectID="_1571487588" r:id="rId31"/>
        </w:object>
      </w:r>
    </w:p>
    <w:p w:rsidR="00FF7A97" w:rsidRPr="00FF7A97" w:rsidRDefault="00FF7A97">
      <w:r w:rsidRPr="00FF7A97">
        <w:t>Subject to:</w:t>
      </w:r>
    </w:p>
    <w:p w:rsidR="00FF7A97" w:rsidRPr="00FF7A97" w:rsidRDefault="00FF7A97"/>
    <w:p w:rsidR="00FF7A97" w:rsidRPr="00FF7A97" w:rsidRDefault="00FF7A97">
      <w:r w:rsidRPr="00FF7A97">
        <w:t>Inventory constraints:</w:t>
      </w:r>
    </w:p>
    <w:p w:rsidR="00FF7A97" w:rsidRPr="00FF7A97" w:rsidRDefault="00FF7A97">
      <w:r w:rsidRPr="00FF7A97">
        <w:rPr>
          <w:position w:val="-12"/>
        </w:rPr>
        <w:object w:dxaOrig="3379" w:dyaOrig="360">
          <v:shape id="_x0000_i1040" type="#_x0000_t75" style="width:168.75pt;height:18pt" o:ole="">
            <v:imagedata r:id="rId32" o:title=""/>
          </v:shape>
          <o:OLEObject Type="Embed" ProgID="Equation.3" ShapeID="_x0000_i1040" DrawAspect="Content" ObjectID="_1571487589" r:id="rId33"/>
        </w:object>
      </w:r>
    </w:p>
    <w:p w:rsidR="00FF7A97" w:rsidRPr="00FF7A97" w:rsidRDefault="00FF7A97">
      <w:r w:rsidRPr="00FF7A97">
        <w:rPr>
          <w:position w:val="-12"/>
        </w:rPr>
        <w:object w:dxaOrig="1560" w:dyaOrig="360">
          <v:shape id="_x0000_i1041" type="#_x0000_t75" style="width:78pt;height:18pt" o:ole="">
            <v:imagedata r:id="rId11" o:title=""/>
          </v:shape>
          <o:OLEObject Type="Embed" ProgID="Equation.3" ShapeID="_x0000_i1041" DrawAspect="Content" ObjectID="_1571487590" r:id="rId34"/>
        </w:object>
      </w:r>
    </w:p>
    <w:p w:rsidR="00FF7A97" w:rsidRPr="00FF7A97" w:rsidRDefault="00FF7A97"/>
    <w:p w:rsidR="00FF7A97" w:rsidRPr="00FF7A97" w:rsidRDefault="00FF7A97">
      <w:r w:rsidRPr="00FF7A97">
        <w:t>Overtime constraints:</w:t>
      </w:r>
    </w:p>
    <w:p w:rsidR="00FF7A97" w:rsidRPr="00FF7A97" w:rsidRDefault="00FF7A97"/>
    <w:p w:rsidR="00FF7A97" w:rsidRPr="00FF7A97" w:rsidRDefault="00FF7A97">
      <w:r w:rsidRPr="00FF7A97">
        <w:rPr>
          <w:position w:val="-12"/>
        </w:rPr>
        <w:object w:dxaOrig="2620" w:dyaOrig="360">
          <v:shape id="_x0000_i1042" type="#_x0000_t75" style="width:131.25pt;height:18pt" o:ole="">
            <v:imagedata r:id="rId13" o:title=""/>
          </v:shape>
          <o:OLEObject Type="Embed" ProgID="Equation.3" ShapeID="_x0000_i1042" DrawAspect="Content" ObjectID="_1571487591" r:id="rId35"/>
        </w:object>
      </w:r>
    </w:p>
    <w:p w:rsidR="00FF7A97" w:rsidRPr="00FF7A97" w:rsidRDefault="00FF7A97"/>
    <w:p w:rsidR="00FF7A97" w:rsidRPr="00FF7A97" w:rsidRDefault="00FF7A97">
      <w:r w:rsidRPr="00FF7A97">
        <w:t>Production constraints:</w:t>
      </w:r>
    </w:p>
    <w:p w:rsidR="00FF7A97" w:rsidRPr="00FF7A97" w:rsidRDefault="00FF7A97"/>
    <w:p w:rsidR="00FF7A97" w:rsidRPr="00FF7A97" w:rsidRDefault="00FF7A97">
      <w:r w:rsidRPr="00FF7A97">
        <w:rPr>
          <w:position w:val="-12"/>
        </w:rPr>
        <w:object w:dxaOrig="3220" w:dyaOrig="360">
          <v:shape id="_x0000_i1043" type="#_x0000_t75" style="width:161.25pt;height:18pt" o:ole="">
            <v:imagedata r:id="rId15" o:title=""/>
          </v:shape>
          <o:OLEObject Type="Embed" ProgID="Equation.3" ShapeID="_x0000_i1043" DrawAspect="Content" ObjectID="_1571487592" r:id="rId36"/>
        </w:object>
      </w:r>
    </w:p>
    <w:p w:rsidR="00FF7A97" w:rsidRPr="00FF7A97" w:rsidRDefault="00FF7A97"/>
    <w:p w:rsidR="00FF7A97" w:rsidRPr="00FF7A97" w:rsidRDefault="00FF7A97">
      <w:r w:rsidRPr="00FF7A97">
        <w:t>Workforce constraints:</w:t>
      </w:r>
    </w:p>
    <w:p w:rsidR="00FF7A97" w:rsidRPr="00FF7A97" w:rsidRDefault="00FF7A97"/>
    <w:p w:rsidR="00FF7A97" w:rsidRPr="00FF7A97" w:rsidRDefault="00FF7A97">
      <w:r w:rsidRPr="00FF7A97">
        <w:rPr>
          <w:position w:val="-12"/>
        </w:rPr>
        <w:object w:dxaOrig="2180" w:dyaOrig="360">
          <v:shape id="_x0000_i1044" type="#_x0000_t75" style="width:108.75pt;height:18pt" o:ole="">
            <v:imagedata r:id="rId17" o:title=""/>
          </v:shape>
          <o:OLEObject Type="Embed" ProgID="Equation.3" ShapeID="_x0000_i1044" DrawAspect="Content" ObjectID="_1571487593" r:id="rId37"/>
        </w:object>
      </w:r>
    </w:p>
    <w:p w:rsidR="00FF7A97" w:rsidRPr="00FF7A97" w:rsidRDefault="00FF7A97"/>
    <w:p w:rsidR="00AA17A9" w:rsidRDefault="00AA17A9">
      <w:r>
        <w:t xml:space="preserve">Use spreadsheet </w:t>
      </w:r>
      <w:r w:rsidR="001C3566" w:rsidRPr="00970F45">
        <w:rPr>
          <w:i/>
        </w:rPr>
        <w:t xml:space="preserve">Exercise </w:t>
      </w:r>
      <w:r w:rsidRPr="00970F45">
        <w:rPr>
          <w:i/>
        </w:rPr>
        <w:t>9-3</w:t>
      </w:r>
      <w:r>
        <w:t xml:space="preserve"> for the analysis. To </w:t>
      </w:r>
      <w:r w:rsidR="00791BA9">
        <w:t>evaluate</w:t>
      </w:r>
      <w:r>
        <w:t xml:space="preserve"> the case without promotion, set Cell C39 =0 in worksheet </w:t>
      </w:r>
      <w:r>
        <w:rPr>
          <w:i/>
        </w:rPr>
        <w:t>Planning</w:t>
      </w:r>
      <w:r>
        <w:t>. In the absence of a</w:t>
      </w:r>
      <w:r w:rsidR="00791BA9">
        <w:t xml:space="preserve"> </w:t>
      </w:r>
      <w:r>
        <w:t>promotion</w:t>
      </w:r>
      <w:r w:rsidR="00FF7A97" w:rsidRPr="00FF7A97">
        <w:t xml:space="preserve">, no units </w:t>
      </w:r>
      <w:r>
        <w:t>are</w:t>
      </w:r>
      <w:r w:rsidR="00FF7A97" w:rsidRPr="00FF7A97">
        <w:t xml:space="preserve"> outsourced from the subcontractor</w:t>
      </w:r>
      <w:r>
        <w:t xml:space="preserve"> and the total profit = $11,697,000</w:t>
      </w:r>
      <w:r w:rsidR="00FF7A97" w:rsidRPr="00FF7A97">
        <w:t xml:space="preserve">. </w:t>
      </w:r>
    </w:p>
    <w:p w:rsidR="00AA17A9" w:rsidRDefault="00AA17A9"/>
    <w:p w:rsidR="00FF7A97" w:rsidRPr="00FF7A97" w:rsidRDefault="00AA17A9">
      <w:r>
        <w:t xml:space="preserve">To evaluate the promotion in April, set Cell C39 = </w:t>
      </w:r>
      <w:r w:rsidR="001C3566">
        <w:t xml:space="preserve">1 </w:t>
      </w:r>
      <w:r>
        <w:t xml:space="preserve">and Cell C40 = </w:t>
      </w:r>
      <w:r w:rsidR="001C3566">
        <w:t xml:space="preserve">4 </w:t>
      </w:r>
      <w:r>
        <w:t xml:space="preserve">in worksheet </w:t>
      </w:r>
      <w:r>
        <w:rPr>
          <w:i/>
        </w:rPr>
        <w:t>Planning</w:t>
      </w:r>
      <w:r>
        <w:t>. In this it turns out that it is optimal to use the subcontractor.</w:t>
      </w:r>
      <w:r w:rsidR="00FF7A97" w:rsidRPr="00FF7A97">
        <w:t xml:space="preserve"> Specifically, if the promotion is in April, 2600 units and 1000 units should be outsourced from the subcontractor in August and September, respectively. If the promotion is in July</w:t>
      </w:r>
      <w:r>
        <w:t xml:space="preserve"> (set </w:t>
      </w:r>
      <w:r w:rsidR="001C3566">
        <w:t xml:space="preserve">Cell C39 = 1 and </w:t>
      </w:r>
      <w:r>
        <w:t>Cell C40 = 7)</w:t>
      </w:r>
      <w:r w:rsidR="00FF7A97" w:rsidRPr="00FF7A97">
        <w:t>, then 1000</w:t>
      </w:r>
      <w:r>
        <w:t xml:space="preserve"> </w:t>
      </w:r>
      <w:r w:rsidR="00FF7A97" w:rsidRPr="00FF7A97">
        <w:t xml:space="preserve">units and 6100 units should be outsourced in July and August, respectively. </w:t>
      </w:r>
      <w:r>
        <w:t xml:space="preserve">The profits for the two promotion instances are shown in the </w:t>
      </w:r>
      <w:r>
        <w:lastRenderedPageBreak/>
        <w:t xml:space="preserve">table below. </w:t>
      </w:r>
      <w:r w:rsidR="00FF7A97" w:rsidRPr="00FF7A97">
        <w:t>The need for subcontracting</w:t>
      </w:r>
      <w:r>
        <w:t xml:space="preserve"> arises</w:t>
      </w:r>
      <w:r w:rsidR="00FF7A97" w:rsidRPr="00FF7A97">
        <w:t xml:space="preserve"> because promotion induces additional demand</w:t>
      </w:r>
      <w:r>
        <w:t xml:space="preserve"> during certain months</w:t>
      </w:r>
      <w:r w:rsidR="00FF7A97" w:rsidRPr="00FF7A97">
        <w:t>, which will not be cost effective for Lavare to produce by itself, as the carrying cost will outweigh the costs paid to the subcontractor.</w:t>
      </w:r>
    </w:p>
    <w:p w:rsidR="00FF7A97" w:rsidRPr="00FF7A97" w:rsidRDefault="00FF7A97"/>
    <w:tbl>
      <w:tblPr>
        <w:tblW w:w="4527" w:type="dxa"/>
        <w:tblInd w:w="28" w:type="dxa"/>
        <w:tblCellMar>
          <w:left w:w="28" w:type="dxa"/>
          <w:right w:w="28" w:type="dxa"/>
        </w:tblCellMar>
        <w:tblLook w:val="0000" w:firstRow="0" w:lastRow="0" w:firstColumn="0" w:lastColumn="0" w:noHBand="0" w:noVBand="0"/>
      </w:tblPr>
      <w:tblGrid>
        <w:gridCol w:w="1620"/>
        <w:gridCol w:w="1441"/>
        <w:gridCol w:w="1466"/>
      </w:tblGrid>
      <w:tr w:rsidR="00FF7A97" w:rsidRPr="00FF7A97" w:rsidTr="00970F45">
        <w:trPr>
          <w:trHeight w:val="360"/>
        </w:trPr>
        <w:tc>
          <w:tcPr>
            <w:tcW w:w="1620"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p>
        </w:tc>
        <w:tc>
          <w:tcPr>
            <w:tcW w:w="1441" w:type="dxa"/>
            <w:tcBorders>
              <w:top w:val="single" w:sz="4" w:space="0" w:color="auto"/>
              <w:left w:val="single" w:sz="4" w:space="0" w:color="auto"/>
              <w:bottom w:val="single" w:sz="4" w:space="0" w:color="auto"/>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Cost</w:t>
            </w:r>
          </w:p>
        </w:tc>
        <w:tc>
          <w:tcPr>
            <w:tcW w:w="1466"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r>
      <w:tr w:rsidR="00FF7A97" w:rsidRPr="00FF7A97" w:rsidTr="00970F45">
        <w:trPr>
          <w:trHeight w:val="270"/>
        </w:trPr>
        <w:tc>
          <w:tcPr>
            <w:tcW w:w="162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441"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(April)</w:t>
            </w:r>
          </w:p>
        </w:tc>
        <w:tc>
          <w:tcPr>
            <w:tcW w:w="1466"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Promotion (July)</w:t>
            </w:r>
          </w:p>
        </w:tc>
      </w:tr>
      <w:tr w:rsidR="00FF7A97" w:rsidRPr="00FF7A97" w:rsidTr="00970F45">
        <w:trPr>
          <w:trHeight w:val="255"/>
        </w:trPr>
        <w:tc>
          <w:tcPr>
            <w:tcW w:w="16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Cost =</w:t>
            </w:r>
          </w:p>
        </w:tc>
        <w:tc>
          <w:tcPr>
            <w:tcW w:w="144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$17,000,100</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$17,251,400</w:t>
            </w:r>
          </w:p>
        </w:tc>
      </w:tr>
      <w:tr w:rsidR="00FF7A97" w:rsidRPr="00FF7A97" w:rsidTr="00970F45">
        <w:trPr>
          <w:trHeight w:val="255"/>
        </w:trPr>
        <w:tc>
          <w:tcPr>
            <w:tcW w:w="16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Total Revenue =</w:t>
            </w:r>
          </w:p>
        </w:tc>
        <w:tc>
          <w:tcPr>
            <w:tcW w:w="144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$28,916,625</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$29,198,750</w:t>
            </w:r>
          </w:p>
        </w:tc>
      </w:tr>
      <w:tr w:rsidR="00FF7A97" w:rsidRPr="00FF7A97" w:rsidTr="00970F45">
        <w:trPr>
          <w:trHeight w:val="255"/>
        </w:trPr>
        <w:tc>
          <w:tcPr>
            <w:tcW w:w="162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Profit =</w:t>
            </w:r>
          </w:p>
        </w:tc>
        <w:tc>
          <w:tcPr>
            <w:tcW w:w="1441"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$11,916,525</w:t>
            </w:r>
          </w:p>
        </w:tc>
        <w:tc>
          <w:tcPr>
            <w:tcW w:w="1466"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$11,947,350</w:t>
            </w:r>
          </w:p>
        </w:tc>
      </w:tr>
    </w:tbl>
    <w:p w:rsidR="00FF7A97" w:rsidRPr="00FF7A97" w:rsidRDefault="00FF7A97"/>
    <w:p w:rsidR="00FF7A97" w:rsidRPr="00FF7A97" w:rsidRDefault="00FF7A97"/>
    <w:p w:rsidR="00FF7A97" w:rsidRPr="00FF7A97" w:rsidRDefault="00FF7A97">
      <w:pPr>
        <w:rPr>
          <w:i/>
          <w:iCs/>
          <w:u w:val="single"/>
        </w:rPr>
      </w:pPr>
    </w:p>
    <w:p w:rsidR="00FF7A97" w:rsidRPr="00FF7A97" w:rsidRDefault="00AE1487">
      <w:r>
        <w:t xml:space="preserve">Problems </w:t>
      </w:r>
      <w:r w:rsidR="00FF7A97" w:rsidRPr="00FF7A97">
        <w:t>9-4 ~ 9-6</w:t>
      </w:r>
    </w:p>
    <w:p w:rsidR="00FF7A97" w:rsidRPr="00FF7A97" w:rsidRDefault="00FF7A97"/>
    <w:p w:rsidR="00FF7A97" w:rsidRPr="00FF7A97" w:rsidRDefault="00FF7A97">
      <w:r w:rsidRPr="00FF7A97">
        <w:t xml:space="preserve">We define a comprehensive set of decision variables that are utilized in </w:t>
      </w:r>
      <w:r w:rsidR="00791BA9">
        <w:t>P</w:t>
      </w:r>
      <w:r w:rsidRPr="00FF7A97">
        <w:t>roblems 9-4</w:t>
      </w:r>
      <w:r w:rsidR="00791BA9">
        <w:t>–</w:t>
      </w:r>
      <w:r w:rsidRPr="00FF7A97">
        <w:t xml:space="preserve">9-6 depending on the problem context.  </w:t>
      </w:r>
    </w:p>
    <w:p w:rsidR="00FF7A97" w:rsidRPr="00FF7A97" w:rsidRDefault="00FF7A97"/>
    <w:p w:rsidR="00FF7A97" w:rsidRPr="00FF7A97" w:rsidRDefault="00FF7A97">
      <w:r w:rsidRPr="00FF7A97">
        <w:t>Decision Variables:</w:t>
      </w:r>
    </w:p>
    <w:p w:rsidR="00FF7A97" w:rsidRPr="00FF7A97" w:rsidRDefault="00FF7A97"/>
    <w:p w:rsidR="00FF7A97" w:rsidRPr="00FF7A97" w:rsidRDefault="00FF7A97">
      <w:r w:rsidRPr="00970F45">
        <w:rPr>
          <w:i/>
        </w:rPr>
        <w:t>H</w:t>
      </w:r>
      <w:r w:rsidRPr="00970F45">
        <w:rPr>
          <w:i/>
          <w:vertAlign w:val="subscript"/>
        </w:rPr>
        <w:t>t</w:t>
      </w:r>
      <w:r w:rsidRPr="00970F45">
        <w:rPr>
          <w:i/>
        </w:rPr>
        <w:t xml:space="preserve"> </w:t>
      </w:r>
      <w:r w:rsidRPr="00FF7A97">
        <w:t xml:space="preserve">= # of workers hired in month t (t = </w:t>
      </w:r>
      <w:proofErr w:type="gramStart"/>
      <w:r w:rsidRPr="00FF7A97">
        <w:t>1,..</w:t>
      </w:r>
      <w:proofErr w:type="gramEnd"/>
      <w:r w:rsidRPr="00FF7A97">
        <w:t>,12)</w:t>
      </w:r>
    </w:p>
    <w:p w:rsidR="00FF7A97" w:rsidRPr="00FF7A97" w:rsidRDefault="00FF7A97">
      <w:r w:rsidRPr="00970F45">
        <w:rPr>
          <w:i/>
        </w:rPr>
        <w:t>L</w:t>
      </w:r>
      <w:r w:rsidRPr="00970F45">
        <w:rPr>
          <w:i/>
          <w:vertAlign w:val="subscript"/>
        </w:rPr>
        <w:t>t</w:t>
      </w:r>
      <w:r w:rsidRPr="00FF7A97">
        <w:t xml:space="preserve"> = # of workers laid-off in month t (t = </w:t>
      </w:r>
      <w:proofErr w:type="gramStart"/>
      <w:r w:rsidRPr="00FF7A97">
        <w:t>1,..</w:t>
      </w:r>
      <w:proofErr w:type="gramEnd"/>
      <w:r w:rsidRPr="00FF7A97">
        <w:t>,12)</w:t>
      </w:r>
    </w:p>
    <w:p w:rsidR="00FF7A97" w:rsidRPr="00FF7A97" w:rsidRDefault="00FF7A97">
      <w:r w:rsidRPr="00970F45">
        <w:rPr>
          <w:i/>
        </w:rPr>
        <w:t>W</w:t>
      </w:r>
      <w:r w:rsidRPr="00970F45">
        <w:rPr>
          <w:i/>
          <w:vertAlign w:val="subscript"/>
        </w:rPr>
        <w:t>t</w:t>
      </w:r>
      <w:r w:rsidRPr="00FF7A97">
        <w:t xml:space="preserve"> = # of workers employed in month t (t = </w:t>
      </w:r>
      <w:proofErr w:type="gramStart"/>
      <w:r w:rsidRPr="00FF7A97">
        <w:t>1,..</w:t>
      </w:r>
      <w:proofErr w:type="gramEnd"/>
      <w:r w:rsidRPr="00FF7A97">
        <w:t>,12)</w:t>
      </w:r>
    </w:p>
    <w:p w:rsidR="00FF7A97" w:rsidRPr="00FF7A97" w:rsidRDefault="00FF7A97">
      <w:r w:rsidRPr="00970F45">
        <w:rPr>
          <w:i/>
        </w:rPr>
        <w:t>O</w:t>
      </w:r>
      <w:r w:rsidRPr="00970F45">
        <w:rPr>
          <w:i/>
          <w:vertAlign w:val="subscript"/>
        </w:rPr>
        <w:t>t</w:t>
      </w:r>
      <w:r w:rsidRPr="00970F45">
        <w:rPr>
          <w:i/>
        </w:rPr>
        <w:t xml:space="preserve"> </w:t>
      </w:r>
      <w:r w:rsidRPr="00FF7A97">
        <w:t xml:space="preserve">= # of hours of overtime in month t (t = </w:t>
      </w:r>
      <w:proofErr w:type="gramStart"/>
      <w:r w:rsidRPr="00FF7A97">
        <w:t>1,..</w:t>
      </w:r>
      <w:proofErr w:type="gramEnd"/>
      <w:r w:rsidRPr="00FF7A97">
        <w:t>,12)</w:t>
      </w:r>
    </w:p>
    <w:p w:rsidR="00FF7A97" w:rsidRPr="00FF7A97" w:rsidRDefault="00FF7A97">
      <w:r w:rsidRPr="00970F45">
        <w:rPr>
          <w:i/>
        </w:rPr>
        <w:t>I</w:t>
      </w:r>
      <w:r w:rsidRPr="00970F45">
        <w:rPr>
          <w:i/>
          <w:vertAlign w:val="subscript"/>
        </w:rPr>
        <w:t>t</w:t>
      </w:r>
      <w:r w:rsidRPr="00FF7A97">
        <w:rPr>
          <w:vertAlign w:val="subscript"/>
        </w:rPr>
        <w:t xml:space="preserve"> </w:t>
      </w:r>
      <w:r w:rsidRPr="00FF7A97">
        <w:t xml:space="preserve">= # of units held in inventory at the end of month t (t = </w:t>
      </w:r>
      <w:proofErr w:type="gramStart"/>
      <w:r w:rsidRPr="00FF7A97">
        <w:t>1,..</w:t>
      </w:r>
      <w:proofErr w:type="gramEnd"/>
      <w:r w:rsidRPr="00FF7A97">
        <w:t>,12)</w:t>
      </w:r>
    </w:p>
    <w:p w:rsidR="00FF7A97" w:rsidRPr="00FF7A97" w:rsidRDefault="00FF7A97">
      <w:r w:rsidRPr="00970F45">
        <w:rPr>
          <w:i/>
        </w:rPr>
        <w:t>C</w:t>
      </w:r>
      <w:r w:rsidRPr="00970F45">
        <w:rPr>
          <w:i/>
          <w:vertAlign w:val="subscript"/>
        </w:rPr>
        <w:t>t</w:t>
      </w:r>
      <w:r w:rsidRPr="00FF7A97">
        <w:rPr>
          <w:vertAlign w:val="subscript"/>
        </w:rPr>
        <w:t xml:space="preserve"> </w:t>
      </w:r>
      <w:r w:rsidRPr="00FF7A97">
        <w:t xml:space="preserve">= # of units subcontracted in month t (t = </w:t>
      </w:r>
      <w:proofErr w:type="gramStart"/>
      <w:r w:rsidRPr="00FF7A97">
        <w:t>1,..</w:t>
      </w:r>
      <w:proofErr w:type="gramEnd"/>
      <w:r w:rsidRPr="00FF7A97">
        <w:t>,12)</w:t>
      </w:r>
    </w:p>
    <w:p w:rsidR="00FF7A97" w:rsidRPr="00FF7A97" w:rsidRDefault="00FF7A97">
      <w:r w:rsidRPr="00970F45">
        <w:rPr>
          <w:i/>
        </w:rPr>
        <w:t>P</w:t>
      </w:r>
      <w:r w:rsidRPr="00970F45">
        <w:rPr>
          <w:i/>
          <w:vertAlign w:val="subscript"/>
        </w:rPr>
        <w:t>t</w:t>
      </w:r>
      <w:r w:rsidRPr="00FF7A97">
        <w:rPr>
          <w:vertAlign w:val="subscript"/>
        </w:rPr>
        <w:t xml:space="preserve"> </w:t>
      </w:r>
      <w:r w:rsidRPr="00FF7A97">
        <w:t xml:space="preserve">= # of units produced in month t (t = </w:t>
      </w:r>
      <w:proofErr w:type="gramStart"/>
      <w:r w:rsidRPr="00FF7A97">
        <w:t>1,..</w:t>
      </w:r>
      <w:proofErr w:type="gramEnd"/>
      <w:r w:rsidRPr="00FF7A97">
        <w:t>,12)</w:t>
      </w:r>
    </w:p>
    <w:p w:rsidR="00FF7A97" w:rsidRPr="00FF7A97" w:rsidRDefault="00FF7A97"/>
    <w:p w:rsidR="00FF7A97" w:rsidRPr="00FF7A97" w:rsidRDefault="00FF7A97">
      <w:r w:rsidRPr="00FF7A97">
        <w:t>Parameters:</w:t>
      </w:r>
    </w:p>
    <w:p w:rsidR="00FF7A97" w:rsidRPr="00FF7A97" w:rsidRDefault="00FF7A97"/>
    <w:p w:rsidR="00FF7A97" w:rsidRPr="00FF7A97" w:rsidRDefault="00FF7A97">
      <w:r w:rsidRPr="00970F45">
        <w:rPr>
          <w:i/>
        </w:rPr>
        <w:t>D</w:t>
      </w:r>
      <w:r w:rsidRPr="00970F45">
        <w:rPr>
          <w:i/>
          <w:vertAlign w:val="subscript"/>
        </w:rPr>
        <w:t>t</w:t>
      </w:r>
      <w:r w:rsidRPr="00FF7A97">
        <w:t xml:space="preserve"> = # of units demanded in time period t (t = </w:t>
      </w:r>
      <w:proofErr w:type="gramStart"/>
      <w:r w:rsidRPr="00FF7A97">
        <w:t>1,…</w:t>
      </w:r>
      <w:proofErr w:type="gramEnd"/>
      <w:r w:rsidRPr="00FF7A97">
        <w:t>12)</w:t>
      </w:r>
    </w:p>
    <w:p w:rsidR="00FF7A97" w:rsidRPr="00FF7A97" w:rsidRDefault="00FF7A97"/>
    <w:p w:rsidR="00FF7A97" w:rsidRPr="0067351F" w:rsidRDefault="00BD4CD4">
      <w:pPr>
        <w:rPr>
          <w:b/>
        </w:rPr>
      </w:pPr>
      <w:r>
        <w:rPr>
          <w:b/>
          <w:i/>
          <w:iCs/>
          <w:u w:val="single"/>
        </w:rPr>
        <w:t>Exercise 9</w:t>
      </w:r>
      <w:r w:rsidR="00FF7A97" w:rsidRPr="0067351F">
        <w:rPr>
          <w:b/>
          <w:i/>
          <w:iCs/>
          <w:u w:val="single"/>
        </w:rPr>
        <w:t>-4</w:t>
      </w:r>
      <w:r w:rsidR="00FF7A97" w:rsidRPr="0067351F">
        <w:rPr>
          <w:b/>
        </w:rPr>
        <w:t xml:space="preserve">: </w:t>
      </w:r>
    </w:p>
    <w:p w:rsidR="00FF7A97" w:rsidRPr="00FF7A97" w:rsidRDefault="00FF7A97"/>
    <w:p w:rsidR="00FF7A97" w:rsidRPr="00FF7A97" w:rsidRDefault="00FF7A97">
      <w:r w:rsidRPr="00FF7A97">
        <w:t xml:space="preserve">Minimize </w:t>
      </w:r>
      <w:r w:rsidRPr="00FF7A97">
        <w:rPr>
          <w:position w:val="-28"/>
        </w:rPr>
        <w:object w:dxaOrig="3840" w:dyaOrig="680">
          <v:shape id="_x0000_i1045" type="#_x0000_t75" style="width:192pt;height:33.75pt" o:ole="">
            <v:imagedata r:id="rId38" o:title=""/>
          </v:shape>
          <o:OLEObject Type="Embed" ProgID="Equation.3" ShapeID="_x0000_i1045" DrawAspect="Content" ObjectID="_1571487594" r:id="rId39"/>
        </w:object>
      </w:r>
    </w:p>
    <w:p w:rsidR="00FF7A97" w:rsidRPr="00FF7A97" w:rsidRDefault="00FF7A97">
      <w:r w:rsidRPr="00FF7A97">
        <w:t>Subject to:</w:t>
      </w:r>
    </w:p>
    <w:p w:rsidR="00FF7A97" w:rsidRPr="00FF7A97" w:rsidRDefault="00FF7A97"/>
    <w:p w:rsidR="00FF7A97" w:rsidRPr="00FF7A97" w:rsidRDefault="00FF7A97">
      <w:r w:rsidRPr="00FF7A97">
        <w:t>Inventory constraints:</w:t>
      </w:r>
    </w:p>
    <w:p w:rsidR="00FF7A97" w:rsidRPr="00FF7A97" w:rsidRDefault="00895BEA">
      <w:r>
        <w:rPr>
          <w:position w:val="-12"/>
        </w:rPr>
        <w:pict>
          <v:shape id="_x0000_i1046" type="#_x0000_t75" style="width:144.75pt;height:18pt">
            <v:imagedata r:id="rId9" o:title=""/>
          </v:shape>
        </w:pict>
      </w:r>
    </w:p>
    <w:p w:rsidR="00FF7A97" w:rsidRPr="00FF7A97" w:rsidRDefault="00895BEA">
      <w:r>
        <w:rPr>
          <w:position w:val="-12"/>
        </w:rPr>
        <w:pict>
          <v:shape id="_x0000_i1047" type="#_x0000_t75" style="width:78pt;height:18pt">
            <v:imagedata r:id="rId11" o:title=""/>
          </v:shape>
        </w:pict>
      </w:r>
    </w:p>
    <w:p w:rsidR="00FF7A97" w:rsidRPr="00FF7A97" w:rsidRDefault="00FF7A97"/>
    <w:p w:rsidR="00FF7A97" w:rsidRPr="00FF7A97" w:rsidRDefault="00FF7A97">
      <w:r w:rsidRPr="00FF7A97">
        <w:t>Overtime constraints:</w:t>
      </w:r>
    </w:p>
    <w:p w:rsidR="00FF7A97" w:rsidRPr="00FF7A97" w:rsidRDefault="00FF7A97"/>
    <w:p w:rsidR="00FF7A97" w:rsidRPr="00FF7A97" w:rsidRDefault="00FF7A97">
      <w:r w:rsidRPr="00FF7A97">
        <w:rPr>
          <w:position w:val="-12"/>
        </w:rPr>
        <w:object w:dxaOrig="2620" w:dyaOrig="360">
          <v:shape id="_x0000_i1048" type="#_x0000_t75" style="width:131.25pt;height:18pt" o:ole="">
            <v:imagedata r:id="rId13" o:title=""/>
          </v:shape>
          <o:OLEObject Type="Embed" ProgID="Equation.3" ShapeID="_x0000_i1048" DrawAspect="Content" ObjectID="_1571487595" r:id="rId40"/>
        </w:object>
      </w:r>
    </w:p>
    <w:p w:rsidR="00FF7A97" w:rsidRPr="00FF7A97" w:rsidRDefault="00FF7A97"/>
    <w:p w:rsidR="00FF7A97" w:rsidRPr="00FF7A97" w:rsidRDefault="00FF7A97">
      <w:r w:rsidRPr="00FF7A97">
        <w:t>Production constraints:</w:t>
      </w:r>
    </w:p>
    <w:p w:rsidR="00FF7A97" w:rsidRPr="00FF7A97" w:rsidRDefault="00FF7A97"/>
    <w:p w:rsidR="00FF7A97" w:rsidRPr="00FF7A97" w:rsidRDefault="00FF7A97">
      <w:r w:rsidRPr="00FF7A97">
        <w:rPr>
          <w:position w:val="-12"/>
        </w:rPr>
        <w:object w:dxaOrig="3220" w:dyaOrig="360">
          <v:shape id="_x0000_i1049" type="#_x0000_t75" style="width:161.25pt;height:18pt" o:ole="">
            <v:imagedata r:id="rId15" o:title=""/>
          </v:shape>
          <o:OLEObject Type="Embed" ProgID="Equation.3" ShapeID="_x0000_i1049" DrawAspect="Content" ObjectID="_1571487596" r:id="rId41"/>
        </w:object>
      </w:r>
    </w:p>
    <w:p w:rsidR="00FF7A97" w:rsidRPr="00FF7A97" w:rsidRDefault="00FF7A97"/>
    <w:p w:rsidR="00FF7A97" w:rsidRPr="00FF7A97" w:rsidRDefault="00FF7A97">
      <w:r w:rsidRPr="00FF7A97">
        <w:t>Workforce constraints:</w:t>
      </w:r>
    </w:p>
    <w:p w:rsidR="00FF7A97" w:rsidRPr="00FF7A97" w:rsidRDefault="00FF7A97"/>
    <w:p w:rsidR="00FF7A97" w:rsidRPr="00FF7A97" w:rsidRDefault="00895BEA">
      <w:r>
        <w:rPr>
          <w:position w:val="-12"/>
        </w:rPr>
        <w:pict>
          <v:shape id="_x0000_i1050" type="#_x0000_t75" style="width:108.75pt;height:18pt">
            <v:imagedata r:id="rId17" o:title=""/>
          </v:shape>
        </w:pict>
      </w:r>
    </w:p>
    <w:p w:rsidR="00FF7A97" w:rsidRPr="00FF7A97" w:rsidRDefault="00FF7A97"/>
    <w:p w:rsidR="00FF7A97" w:rsidRDefault="00FF7A97">
      <w:r w:rsidRPr="00FF7A97">
        <w:t xml:space="preserve">(a) </w:t>
      </w:r>
      <w:r w:rsidR="00B51109">
        <w:t xml:space="preserve">All analysis is done using spreadsheet </w:t>
      </w:r>
      <w:r w:rsidR="00127116" w:rsidRPr="00970F45">
        <w:rPr>
          <w:i/>
        </w:rPr>
        <w:t xml:space="preserve">Exercise </w:t>
      </w:r>
      <w:r w:rsidR="00B51109" w:rsidRPr="00970F45">
        <w:rPr>
          <w:i/>
        </w:rPr>
        <w:t>9-4</w:t>
      </w:r>
      <w:r w:rsidR="00B51109">
        <w:t xml:space="preserve">. For the case where there is no promotion by either Jumbo or Shrimpy, we set Cell C39 = 0 in worksheet </w:t>
      </w:r>
      <w:r w:rsidR="00B51109">
        <w:rPr>
          <w:i/>
        </w:rPr>
        <w:t>Planning</w:t>
      </w:r>
      <w:r w:rsidR="00B51109">
        <w:t xml:space="preserve">. Run </w:t>
      </w:r>
      <w:r w:rsidR="00B51109">
        <w:rPr>
          <w:i/>
        </w:rPr>
        <w:t>Solver</w:t>
      </w:r>
      <w:r w:rsidR="00B51109">
        <w:t xml:space="preserve"> to obtain the following results.</w:t>
      </w:r>
    </w:p>
    <w:p w:rsidR="00B51109" w:rsidRPr="00B51109" w:rsidRDefault="00B51109"/>
    <w:tbl>
      <w:tblPr>
        <w:tblW w:w="2929" w:type="dxa"/>
        <w:tblInd w:w="28" w:type="dxa"/>
        <w:tblCellMar>
          <w:left w:w="28" w:type="dxa"/>
          <w:right w:w="28" w:type="dxa"/>
        </w:tblCellMar>
        <w:tblLook w:val="0000" w:firstRow="0" w:lastRow="0" w:firstColumn="0" w:lastColumn="0" w:noHBand="0" w:noVBand="0"/>
      </w:tblPr>
      <w:tblGrid>
        <w:gridCol w:w="1877"/>
        <w:gridCol w:w="76"/>
        <w:gridCol w:w="1169"/>
      </w:tblGrid>
      <w:tr w:rsidR="00FF7A97" w:rsidRPr="00FF7A97">
        <w:trPr>
          <w:trHeight w:val="255"/>
        </w:trPr>
        <w:tc>
          <w:tcPr>
            <w:tcW w:w="1953" w:type="dxa"/>
            <w:gridSpan w:val="2"/>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Cost =</w:t>
            </w:r>
          </w:p>
        </w:tc>
        <w:tc>
          <w:tcPr>
            <w:tcW w:w="976" w:type="dxa"/>
            <w:tcBorders>
              <w:top w:val="nil"/>
              <w:left w:val="nil"/>
              <w:bottom w:val="nil"/>
              <w:right w:val="nil"/>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$12,013,000</w:t>
            </w:r>
          </w:p>
        </w:tc>
      </w:tr>
      <w:tr w:rsidR="00FF7A97" w:rsidRPr="00FF7A97">
        <w:trPr>
          <w:trHeight w:val="255"/>
        </w:trPr>
        <w:tc>
          <w:tcPr>
            <w:tcW w:w="1953" w:type="dxa"/>
            <w:gridSpan w:val="2"/>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Total Revenue =</w:t>
            </w:r>
          </w:p>
        </w:tc>
        <w:tc>
          <w:tcPr>
            <w:tcW w:w="976" w:type="dxa"/>
            <w:tcBorders>
              <w:top w:val="nil"/>
              <w:left w:val="nil"/>
              <w:bottom w:val="nil"/>
              <w:right w:val="nil"/>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$15,920,000</w:t>
            </w:r>
          </w:p>
        </w:tc>
      </w:tr>
      <w:tr w:rsidR="00FF7A97" w:rsidRPr="00FF7A97">
        <w:trPr>
          <w:trHeight w:val="255"/>
        </w:trPr>
        <w:tc>
          <w:tcPr>
            <w:tcW w:w="1877"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Profit =</w:t>
            </w:r>
          </w:p>
        </w:tc>
        <w:tc>
          <w:tcPr>
            <w:tcW w:w="76" w:type="dxa"/>
            <w:tcBorders>
              <w:top w:val="nil"/>
              <w:left w:val="nil"/>
              <w:bottom w:val="nil"/>
              <w:right w:val="nil"/>
            </w:tcBorders>
            <w:noWrap/>
            <w:vAlign w:val="bottom"/>
          </w:tcPr>
          <w:p w:rsidR="00FF7A97" w:rsidRPr="00FF7A97" w:rsidRDefault="00FF7A97">
            <w:pPr>
              <w:rPr>
                <w:rFonts w:ascii="Arial" w:eastAsia="MS Mincho" w:hAnsi="Arial" w:cs="Arial"/>
                <w:sz w:val="20"/>
                <w:szCs w:val="20"/>
                <w:lang w:eastAsia="zh-TW"/>
              </w:rPr>
            </w:pPr>
          </w:p>
        </w:tc>
        <w:tc>
          <w:tcPr>
            <w:tcW w:w="976" w:type="dxa"/>
            <w:tcBorders>
              <w:top w:val="nil"/>
              <w:left w:val="nil"/>
              <w:bottom w:val="nil"/>
              <w:right w:val="nil"/>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$3,907,000</w:t>
            </w:r>
          </w:p>
        </w:tc>
      </w:tr>
    </w:tbl>
    <w:p w:rsidR="00FF7A97" w:rsidRPr="00FF7A97" w:rsidRDefault="00FF7A97"/>
    <w:p w:rsidR="00FF7A97" w:rsidRDefault="00895BEA">
      <w:r>
        <w:pict>
          <v:shape id="_x0000_i1051" type="#_x0000_t75" style="width:6in;height:150pt;visibility:visible;mso-wrap-style:square">
            <v:imagedata r:id="rId42" o:title=""/>
          </v:shape>
        </w:pict>
      </w:r>
    </w:p>
    <w:p w:rsidR="00127116" w:rsidRPr="00FF7A97" w:rsidRDefault="00127116"/>
    <w:p w:rsidR="00B51109" w:rsidRDefault="00B51109">
      <w:pPr>
        <w:numPr>
          <w:ilvl w:val="0"/>
          <w:numId w:val="9"/>
        </w:numPr>
      </w:pPr>
      <w:r>
        <w:t xml:space="preserve">The table below provides the settings in worksheet </w:t>
      </w:r>
      <w:r>
        <w:rPr>
          <w:i/>
        </w:rPr>
        <w:t>Planning</w:t>
      </w:r>
      <w:r>
        <w:t xml:space="preserve"> to evaluate the two cases, and the resulting profits:</w:t>
      </w:r>
    </w:p>
    <w:p w:rsidR="00B51109" w:rsidRDefault="00B51109" w:rsidP="00B511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3240"/>
        <w:gridCol w:w="2268"/>
      </w:tblGrid>
      <w:tr w:rsidR="00B51109" w:rsidTr="00AC6363">
        <w:tc>
          <w:tcPr>
            <w:tcW w:w="3348" w:type="dxa"/>
            <w:shd w:val="clear" w:color="auto" w:fill="auto"/>
          </w:tcPr>
          <w:p w:rsidR="00B51109" w:rsidRPr="00AC6363" w:rsidRDefault="00B51109" w:rsidP="00B51109">
            <w:pPr>
              <w:rPr>
                <w:b/>
              </w:rPr>
            </w:pPr>
            <w:r w:rsidRPr="00AC6363">
              <w:rPr>
                <w:b/>
              </w:rPr>
              <w:t xml:space="preserve">Promotion </w:t>
            </w:r>
            <w:r w:rsidR="00F85452">
              <w:rPr>
                <w:b/>
              </w:rPr>
              <w:t>S</w:t>
            </w:r>
            <w:r w:rsidRPr="00AC6363">
              <w:rPr>
                <w:b/>
              </w:rPr>
              <w:t>trategy</w:t>
            </w:r>
          </w:p>
        </w:tc>
        <w:tc>
          <w:tcPr>
            <w:tcW w:w="3240" w:type="dxa"/>
            <w:shd w:val="clear" w:color="auto" w:fill="auto"/>
          </w:tcPr>
          <w:p w:rsidR="00B51109" w:rsidRPr="00AC6363" w:rsidRDefault="00B51109" w:rsidP="00B51109">
            <w:pPr>
              <w:rPr>
                <w:b/>
              </w:rPr>
            </w:pPr>
            <w:r w:rsidRPr="00AC6363">
              <w:rPr>
                <w:b/>
                <w:i/>
              </w:rPr>
              <w:t>Planning</w:t>
            </w:r>
            <w:r w:rsidRPr="00AC6363">
              <w:rPr>
                <w:b/>
              </w:rPr>
              <w:t xml:space="preserve"> </w:t>
            </w:r>
            <w:r w:rsidR="00F85452">
              <w:rPr>
                <w:b/>
              </w:rPr>
              <w:t>S</w:t>
            </w:r>
            <w:r w:rsidRPr="00AC6363">
              <w:rPr>
                <w:b/>
              </w:rPr>
              <w:t>ettings</w:t>
            </w:r>
          </w:p>
        </w:tc>
        <w:tc>
          <w:tcPr>
            <w:tcW w:w="2268" w:type="dxa"/>
            <w:shd w:val="clear" w:color="auto" w:fill="auto"/>
          </w:tcPr>
          <w:p w:rsidR="00B51109" w:rsidRPr="00AC6363" w:rsidRDefault="00B51109" w:rsidP="00B51109">
            <w:pPr>
              <w:rPr>
                <w:b/>
              </w:rPr>
            </w:pPr>
            <w:r w:rsidRPr="00AC6363">
              <w:rPr>
                <w:b/>
              </w:rPr>
              <w:t>Profit</w:t>
            </w:r>
            <w:r w:rsidR="00A25532" w:rsidRPr="00AC6363">
              <w:rPr>
                <w:b/>
              </w:rPr>
              <w:t xml:space="preserve"> for Jumbo</w:t>
            </w:r>
          </w:p>
        </w:tc>
      </w:tr>
      <w:tr w:rsidR="00AC6363" w:rsidTr="00AC6363">
        <w:tc>
          <w:tcPr>
            <w:tcW w:w="3348" w:type="dxa"/>
            <w:shd w:val="clear" w:color="auto" w:fill="auto"/>
          </w:tcPr>
          <w:p w:rsidR="00B51109" w:rsidRDefault="00B51109" w:rsidP="00B51109">
            <w:r w:rsidRPr="00FF7A97">
              <w:t>Jumbo no promotion, Shrimpy promotes in April</w:t>
            </w:r>
          </w:p>
        </w:tc>
        <w:tc>
          <w:tcPr>
            <w:tcW w:w="3240" w:type="dxa"/>
            <w:shd w:val="clear" w:color="auto" w:fill="auto"/>
          </w:tcPr>
          <w:p w:rsidR="00B51109" w:rsidRDefault="00B51109" w:rsidP="00B51109">
            <w:r>
              <w:t>Set Cell C39 = 2; Cell E40 = 4</w:t>
            </w:r>
          </w:p>
        </w:tc>
        <w:tc>
          <w:tcPr>
            <w:tcW w:w="2268" w:type="dxa"/>
            <w:shd w:val="clear" w:color="auto" w:fill="auto"/>
          </w:tcPr>
          <w:p w:rsidR="00B51109" w:rsidRDefault="00A25532" w:rsidP="00B51109">
            <w:r>
              <w:t>$3,615,000</w:t>
            </w:r>
          </w:p>
        </w:tc>
      </w:tr>
      <w:tr w:rsidR="00AC6363" w:rsidTr="00AC6363">
        <w:tc>
          <w:tcPr>
            <w:tcW w:w="3348" w:type="dxa"/>
            <w:shd w:val="clear" w:color="auto" w:fill="auto"/>
          </w:tcPr>
          <w:p w:rsidR="00B51109" w:rsidRDefault="00B51109" w:rsidP="00B51109">
            <w:r w:rsidRPr="00FF7A97">
              <w:t>Jumbo promotes in April, Shrimpy no promotion</w:t>
            </w:r>
          </w:p>
        </w:tc>
        <w:tc>
          <w:tcPr>
            <w:tcW w:w="3240" w:type="dxa"/>
            <w:shd w:val="clear" w:color="auto" w:fill="auto"/>
          </w:tcPr>
          <w:p w:rsidR="00B51109" w:rsidRDefault="00B51109" w:rsidP="00B51109">
            <w:r>
              <w:t>Set Cell C39 = 1; Cell E40 = 4</w:t>
            </w:r>
          </w:p>
        </w:tc>
        <w:tc>
          <w:tcPr>
            <w:tcW w:w="2268" w:type="dxa"/>
            <w:shd w:val="clear" w:color="auto" w:fill="auto"/>
          </w:tcPr>
          <w:p w:rsidR="00B51109" w:rsidRDefault="00B51109" w:rsidP="00B51109">
            <w:r>
              <w:t>$4,103,000</w:t>
            </w:r>
          </w:p>
        </w:tc>
      </w:tr>
    </w:tbl>
    <w:p w:rsidR="00B51109" w:rsidRDefault="00B51109" w:rsidP="00B51109"/>
    <w:p w:rsidR="00FF7A97" w:rsidRPr="00FF7A97" w:rsidRDefault="00A25532">
      <w:r>
        <w:t xml:space="preserve">Observe that Jumbo is better off promoting in April if Shrimpy decides to run no promotion. Clearly, there are gains to stealing market share from Shrimpy and growing its sales for Jumbo if Shrimpy does not promote. The situation is reversed if Shrimpy promotes but jumbo does not. Jumbo sees its profits fall. This is clearly a scenario where everyday low pricing does not seem to pay off when faced with a competitor who promotes. </w:t>
      </w:r>
      <w:r w:rsidR="00FF7A97" w:rsidRPr="00FF7A97">
        <w:t xml:space="preserve">  </w:t>
      </w:r>
    </w:p>
    <w:p w:rsidR="00FF7A97" w:rsidRPr="00FF7A97" w:rsidRDefault="00FF7A97"/>
    <w:p w:rsidR="00A25532" w:rsidRDefault="00A25532" w:rsidP="00A25532">
      <w:pPr>
        <w:numPr>
          <w:ilvl w:val="0"/>
          <w:numId w:val="9"/>
        </w:numPr>
      </w:pPr>
      <w:r>
        <w:lastRenderedPageBreak/>
        <w:t xml:space="preserve">The results of (b) force Jumbo to consider all possible promotion options for both firms. The table below provides the settings in worksheet </w:t>
      </w:r>
      <w:r>
        <w:rPr>
          <w:i/>
        </w:rPr>
        <w:t>Planning</w:t>
      </w:r>
      <w:r>
        <w:t xml:space="preserve"> to evaluate the </w:t>
      </w:r>
      <w:r w:rsidR="00127116">
        <w:t xml:space="preserve">various </w:t>
      </w:r>
      <w:r>
        <w:t>cases, and the resulting profits:</w:t>
      </w:r>
    </w:p>
    <w:p w:rsidR="00A25532" w:rsidRDefault="00A25532" w:rsidP="00A255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3240"/>
        <w:gridCol w:w="2268"/>
      </w:tblGrid>
      <w:tr w:rsidR="00AC6363" w:rsidTr="00AC6363">
        <w:tc>
          <w:tcPr>
            <w:tcW w:w="3348" w:type="dxa"/>
            <w:shd w:val="clear" w:color="auto" w:fill="auto"/>
          </w:tcPr>
          <w:p w:rsidR="00A25532" w:rsidRPr="00AC6363" w:rsidRDefault="00A25532" w:rsidP="00901544">
            <w:pPr>
              <w:rPr>
                <w:b/>
              </w:rPr>
            </w:pPr>
            <w:r w:rsidRPr="00AC6363">
              <w:rPr>
                <w:b/>
              </w:rPr>
              <w:t xml:space="preserve">Promotion </w:t>
            </w:r>
            <w:r w:rsidR="00B50D9C">
              <w:rPr>
                <w:b/>
              </w:rPr>
              <w:t>S</w:t>
            </w:r>
            <w:r w:rsidRPr="00AC6363">
              <w:rPr>
                <w:b/>
              </w:rPr>
              <w:t>trategy</w:t>
            </w:r>
          </w:p>
        </w:tc>
        <w:tc>
          <w:tcPr>
            <w:tcW w:w="3240" w:type="dxa"/>
            <w:shd w:val="clear" w:color="auto" w:fill="auto"/>
          </w:tcPr>
          <w:p w:rsidR="00A25532" w:rsidRPr="00AC6363" w:rsidRDefault="00A25532" w:rsidP="00901544">
            <w:pPr>
              <w:rPr>
                <w:b/>
              </w:rPr>
            </w:pPr>
            <w:r w:rsidRPr="00AC6363">
              <w:rPr>
                <w:b/>
                <w:i/>
              </w:rPr>
              <w:t>Planning</w:t>
            </w:r>
            <w:r w:rsidRPr="00AC6363">
              <w:rPr>
                <w:b/>
              </w:rPr>
              <w:t xml:space="preserve"> </w:t>
            </w:r>
            <w:r w:rsidR="00B50D9C">
              <w:rPr>
                <w:b/>
              </w:rPr>
              <w:t>S</w:t>
            </w:r>
            <w:r w:rsidRPr="00AC6363">
              <w:rPr>
                <w:b/>
              </w:rPr>
              <w:t>ettings</w:t>
            </w:r>
          </w:p>
        </w:tc>
        <w:tc>
          <w:tcPr>
            <w:tcW w:w="2268" w:type="dxa"/>
            <w:shd w:val="clear" w:color="auto" w:fill="auto"/>
          </w:tcPr>
          <w:p w:rsidR="00A25532" w:rsidRPr="00AC6363" w:rsidRDefault="00A25532" w:rsidP="00901544">
            <w:pPr>
              <w:rPr>
                <w:b/>
              </w:rPr>
            </w:pPr>
            <w:r w:rsidRPr="00AC6363">
              <w:rPr>
                <w:b/>
              </w:rPr>
              <w:t>Profit for Jumbo</w:t>
            </w:r>
          </w:p>
        </w:tc>
      </w:tr>
      <w:tr w:rsidR="00AC6363" w:rsidTr="00AC6363">
        <w:tc>
          <w:tcPr>
            <w:tcW w:w="3348" w:type="dxa"/>
            <w:shd w:val="clear" w:color="auto" w:fill="auto"/>
          </w:tcPr>
          <w:p w:rsidR="00A25532" w:rsidRDefault="00A25532" w:rsidP="00A25532">
            <w:r w:rsidRPr="00FF7A97">
              <w:t xml:space="preserve">Jumbo </w:t>
            </w:r>
            <w:r>
              <w:t>promotes in April</w:t>
            </w:r>
            <w:r w:rsidRPr="00FF7A97">
              <w:t>, Shrimpy promotes in April</w:t>
            </w:r>
          </w:p>
        </w:tc>
        <w:tc>
          <w:tcPr>
            <w:tcW w:w="3240" w:type="dxa"/>
            <w:shd w:val="clear" w:color="auto" w:fill="auto"/>
          </w:tcPr>
          <w:p w:rsidR="00A25532" w:rsidRDefault="00A25532" w:rsidP="00A25532">
            <w:r>
              <w:t>Set Cell C39 = 3; Cell F40 = 4</w:t>
            </w:r>
          </w:p>
        </w:tc>
        <w:tc>
          <w:tcPr>
            <w:tcW w:w="2268" w:type="dxa"/>
            <w:shd w:val="clear" w:color="auto" w:fill="auto"/>
          </w:tcPr>
          <w:p w:rsidR="00A25532" w:rsidRDefault="00A25532" w:rsidP="00A25532">
            <w:r>
              <w:t>$3,871,000</w:t>
            </w:r>
          </w:p>
        </w:tc>
      </w:tr>
      <w:tr w:rsidR="00AC6363" w:rsidTr="00AC6363">
        <w:tc>
          <w:tcPr>
            <w:tcW w:w="3348" w:type="dxa"/>
            <w:shd w:val="clear" w:color="auto" w:fill="auto"/>
          </w:tcPr>
          <w:p w:rsidR="00A25532" w:rsidRDefault="00A25532" w:rsidP="00A25532">
            <w:r w:rsidRPr="00FF7A97">
              <w:t xml:space="preserve">Jumbo promotes in April, Shrimpy </w:t>
            </w:r>
            <w:r>
              <w:t>promotes in April</w:t>
            </w:r>
          </w:p>
        </w:tc>
        <w:tc>
          <w:tcPr>
            <w:tcW w:w="3240" w:type="dxa"/>
            <w:shd w:val="clear" w:color="auto" w:fill="auto"/>
          </w:tcPr>
          <w:p w:rsidR="00A25532" w:rsidRDefault="00A25532" w:rsidP="00A25532">
            <w:r>
              <w:t>Set Cell C39 = 3; Cell E40 = 6</w:t>
            </w:r>
          </w:p>
        </w:tc>
        <w:tc>
          <w:tcPr>
            <w:tcW w:w="2268" w:type="dxa"/>
            <w:shd w:val="clear" w:color="auto" w:fill="auto"/>
          </w:tcPr>
          <w:p w:rsidR="00A25532" w:rsidRDefault="00A25532" w:rsidP="00A25532">
            <w:r>
              <w:t>$3,760,000</w:t>
            </w:r>
          </w:p>
        </w:tc>
      </w:tr>
      <w:tr w:rsidR="00A25532" w:rsidTr="00AC6363">
        <w:tc>
          <w:tcPr>
            <w:tcW w:w="3348" w:type="dxa"/>
            <w:shd w:val="clear" w:color="auto" w:fill="auto"/>
          </w:tcPr>
          <w:p w:rsidR="00A25532" w:rsidRPr="00FF7A97" w:rsidRDefault="00A25532" w:rsidP="00A25532">
            <w:r w:rsidRPr="00FF7A97">
              <w:t xml:space="preserve">Jumbo </w:t>
            </w:r>
            <w:r>
              <w:t>promotes in April</w:t>
            </w:r>
            <w:r w:rsidRPr="00FF7A97">
              <w:t xml:space="preserve">, Shrimpy promotes in </w:t>
            </w:r>
            <w:r>
              <w:t>June</w:t>
            </w:r>
          </w:p>
        </w:tc>
        <w:tc>
          <w:tcPr>
            <w:tcW w:w="3240" w:type="dxa"/>
            <w:shd w:val="clear" w:color="auto" w:fill="auto"/>
          </w:tcPr>
          <w:p w:rsidR="00A25532" w:rsidRDefault="00C01375" w:rsidP="00C01375">
            <w:r>
              <w:t>Set Cell C39 = 4; Cell G40 = 4; Cell H40 = 6</w:t>
            </w:r>
          </w:p>
        </w:tc>
        <w:tc>
          <w:tcPr>
            <w:tcW w:w="2268" w:type="dxa"/>
            <w:shd w:val="clear" w:color="auto" w:fill="auto"/>
          </w:tcPr>
          <w:p w:rsidR="00A25532" w:rsidRDefault="00C01375" w:rsidP="00901544">
            <w:r>
              <w:t>$3,513,000</w:t>
            </w:r>
          </w:p>
        </w:tc>
      </w:tr>
      <w:tr w:rsidR="00C01375" w:rsidTr="00AC6363">
        <w:tc>
          <w:tcPr>
            <w:tcW w:w="3348" w:type="dxa"/>
            <w:shd w:val="clear" w:color="auto" w:fill="auto"/>
          </w:tcPr>
          <w:p w:rsidR="00C01375" w:rsidRPr="00FF7A97" w:rsidRDefault="00C01375" w:rsidP="00A25532">
            <w:r w:rsidRPr="00FF7A97">
              <w:t xml:space="preserve">Jumbo promotes in </w:t>
            </w:r>
            <w:r>
              <w:t>June</w:t>
            </w:r>
            <w:r w:rsidRPr="00FF7A97">
              <w:t xml:space="preserve">, Shrimpy </w:t>
            </w:r>
            <w:r>
              <w:t>promotes in April</w:t>
            </w:r>
          </w:p>
        </w:tc>
        <w:tc>
          <w:tcPr>
            <w:tcW w:w="3240" w:type="dxa"/>
            <w:shd w:val="clear" w:color="auto" w:fill="auto"/>
          </w:tcPr>
          <w:p w:rsidR="00C01375" w:rsidRDefault="00C01375" w:rsidP="00901544">
            <w:r>
              <w:t>Set Cell C39 = 4; Cell G40 = 6; Cell H40 = 4</w:t>
            </w:r>
          </w:p>
        </w:tc>
        <w:tc>
          <w:tcPr>
            <w:tcW w:w="2268" w:type="dxa"/>
            <w:shd w:val="clear" w:color="auto" w:fill="auto"/>
          </w:tcPr>
          <w:p w:rsidR="00C01375" w:rsidRDefault="00C01375" w:rsidP="00901544">
            <w:r>
              <w:t>$3,498,000</w:t>
            </w:r>
          </w:p>
        </w:tc>
      </w:tr>
    </w:tbl>
    <w:p w:rsidR="00A25532" w:rsidRDefault="00A25532" w:rsidP="00A25532"/>
    <w:p w:rsidR="00A25532" w:rsidRDefault="00A25532" w:rsidP="00A25532"/>
    <w:p w:rsidR="00FF7A97" w:rsidRDefault="00FF7A97">
      <w:r w:rsidRPr="00FF7A97">
        <w:t>The production plan is shown as follows</w:t>
      </w:r>
      <w:r w:rsidR="00127116">
        <w:t xml:space="preserve"> for each case (first digit represents the month that Jumbo promotes and second digit the month that </w:t>
      </w:r>
      <w:proofErr w:type="spellStart"/>
      <w:r w:rsidR="00127116">
        <w:t>Shrimpy</w:t>
      </w:r>
      <w:proofErr w:type="spellEnd"/>
      <w:r w:rsidR="00127116">
        <w:t xml:space="preserve"> promotes)</w:t>
      </w:r>
      <w:r w:rsidRPr="00FF7A97">
        <w:t>:</w:t>
      </w:r>
    </w:p>
    <w:p w:rsidR="00127116" w:rsidRPr="00FF7A97" w:rsidRDefault="00127116"/>
    <w:tbl>
      <w:tblPr>
        <w:tblW w:w="5408" w:type="dxa"/>
        <w:tblInd w:w="18" w:type="dxa"/>
        <w:tblCellMar>
          <w:left w:w="28" w:type="dxa"/>
          <w:right w:w="28" w:type="dxa"/>
        </w:tblCellMar>
        <w:tblLook w:val="0000" w:firstRow="0" w:lastRow="0" w:firstColumn="0" w:lastColumn="0" w:noHBand="0" w:noVBand="0"/>
      </w:tblPr>
      <w:tblGrid>
        <w:gridCol w:w="960"/>
        <w:gridCol w:w="1112"/>
        <w:gridCol w:w="1112"/>
        <w:gridCol w:w="1112"/>
        <w:gridCol w:w="1112"/>
      </w:tblGrid>
      <w:tr w:rsidR="00FF7A97" w:rsidRPr="00FF7A97">
        <w:trPr>
          <w:trHeight w:val="360"/>
        </w:trPr>
        <w:tc>
          <w:tcPr>
            <w:tcW w:w="960" w:type="dxa"/>
            <w:tcBorders>
              <w:top w:val="single" w:sz="8" w:space="0" w:color="auto"/>
              <w:left w:val="single" w:sz="8" w:space="0" w:color="auto"/>
              <w:bottom w:val="nil"/>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112" w:type="dxa"/>
            <w:tcBorders>
              <w:top w:val="single" w:sz="8" w:space="0" w:color="auto"/>
              <w:left w:val="nil"/>
              <w:bottom w:val="nil"/>
              <w:right w:val="single" w:sz="8"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44</w:t>
            </w:r>
          </w:p>
        </w:tc>
        <w:tc>
          <w:tcPr>
            <w:tcW w:w="1112" w:type="dxa"/>
            <w:tcBorders>
              <w:top w:val="single" w:sz="8" w:space="0" w:color="auto"/>
              <w:left w:val="nil"/>
              <w:bottom w:val="nil"/>
              <w:right w:val="single" w:sz="8"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66</w:t>
            </w:r>
          </w:p>
        </w:tc>
        <w:tc>
          <w:tcPr>
            <w:tcW w:w="1112" w:type="dxa"/>
            <w:tcBorders>
              <w:top w:val="single" w:sz="8" w:space="0" w:color="auto"/>
              <w:left w:val="nil"/>
              <w:bottom w:val="nil"/>
              <w:right w:val="single" w:sz="8"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46</w:t>
            </w:r>
          </w:p>
        </w:tc>
        <w:tc>
          <w:tcPr>
            <w:tcW w:w="1112" w:type="dxa"/>
            <w:tcBorders>
              <w:top w:val="single" w:sz="8" w:space="0" w:color="auto"/>
              <w:left w:val="nil"/>
              <w:bottom w:val="nil"/>
              <w:right w:val="single" w:sz="8"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64</w:t>
            </w:r>
          </w:p>
        </w:tc>
      </w:tr>
      <w:tr w:rsidR="00FF7A97" w:rsidRPr="00FF7A97">
        <w:trPr>
          <w:trHeight w:val="270"/>
        </w:trPr>
        <w:tc>
          <w:tcPr>
            <w:tcW w:w="960" w:type="dxa"/>
            <w:tcBorders>
              <w:top w:val="nil"/>
              <w:left w:val="single" w:sz="8" w:space="0" w:color="auto"/>
              <w:bottom w:val="single" w:sz="8"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Period</w:t>
            </w:r>
          </w:p>
        </w:tc>
        <w:tc>
          <w:tcPr>
            <w:tcW w:w="1112" w:type="dxa"/>
            <w:tcBorders>
              <w:top w:val="nil"/>
              <w:left w:val="nil"/>
              <w:bottom w:val="single" w:sz="8" w:space="0" w:color="auto"/>
              <w:right w:val="single" w:sz="8"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c>
          <w:tcPr>
            <w:tcW w:w="1112" w:type="dxa"/>
            <w:tcBorders>
              <w:top w:val="nil"/>
              <w:left w:val="nil"/>
              <w:bottom w:val="single" w:sz="8" w:space="0" w:color="auto"/>
              <w:right w:val="single" w:sz="8"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c>
          <w:tcPr>
            <w:tcW w:w="1112" w:type="dxa"/>
            <w:tcBorders>
              <w:top w:val="nil"/>
              <w:left w:val="nil"/>
              <w:bottom w:val="single" w:sz="8" w:space="0" w:color="auto"/>
              <w:right w:val="single" w:sz="8"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c>
          <w:tcPr>
            <w:tcW w:w="1112" w:type="dxa"/>
            <w:tcBorders>
              <w:top w:val="nil"/>
              <w:left w:val="nil"/>
              <w:bottom w:val="single" w:sz="8" w:space="0" w:color="auto"/>
              <w:right w:val="single" w:sz="8"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0</w:t>
            </w:r>
          </w:p>
        </w:tc>
        <w:tc>
          <w:tcPr>
            <w:tcW w:w="1112" w:type="dxa"/>
            <w:tcBorders>
              <w:top w:val="nil"/>
              <w:left w:val="nil"/>
              <w:bottom w:val="single" w:sz="4" w:space="0" w:color="auto"/>
              <w:right w:val="single" w:sz="8" w:space="0" w:color="auto"/>
            </w:tcBorders>
            <w:shd w:val="clear" w:color="auto" w:fill="C0C0C0"/>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c>
          <w:tcPr>
            <w:tcW w:w="1112" w:type="dxa"/>
            <w:tcBorders>
              <w:top w:val="nil"/>
              <w:left w:val="nil"/>
              <w:bottom w:val="single" w:sz="4" w:space="0" w:color="auto"/>
              <w:right w:val="single" w:sz="8" w:space="0" w:color="auto"/>
            </w:tcBorders>
            <w:shd w:val="clear" w:color="auto" w:fill="C0C0C0"/>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c>
          <w:tcPr>
            <w:tcW w:w="1112" w:type="dxa"/>
            <w:tcBorders>
              <w:top w:val="nil"/>
              <w:left w:val="nil"/>
              <w:bottom w:val="single" w:sz="4" w:space="0" w:color="auto"/>
              <w:right w:val="single" w:sz="8" w:space="0" w:color="auto"/>
            </w:tcBorders>
            <w:shd w:val="clear" w:color="auto" w:fill="C0C0C0"/>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c>
          <w:tcPr>
            <w:tcW w:w="1112" w:type="dxa"/>
            <w:tcBorders>
              <w:top w:val="nil"/>
              <w:left w:val="nil"/>
              <w:bottom w:val="single" w:sz="4" w:space="0" w:color="auto"/>
              <w:right w:val="single" w:sz="8" w:space="0" w:color="auto"/>
            </w:tcBorders>
            <w:shd w:val="clear" w:color="auto" w:fill="C0C0C0"/>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9,000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12,000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8,000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8,000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12,700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15,000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4</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5</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6</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17,500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7</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8</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17,000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18,000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9</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15,000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15,000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15,000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15,000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10,000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10,000</w:t>
            </w:r>
          </w:p>
        </w:tc>
      </w:tr>
      <w:tr w:rsidR="00FF7A97" w:rsidRPr="00FF7A97">
        <w:trPr>
          <w:trHeight w:val="255"/>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11</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11,000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11,000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11,000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11,000</w:t>
            </w:r>
          </w:p>
        </w:tc>
      </w:tr>
      <w:tr w:rsidR="00FF7A97" w:rsidRPr="00FF7A97">
        <w:trPr>
          <w:trHeight w:val="270"/>
        </w:trPr>
        <w:tc>
          <w:tcPr>
            <w:tcW w:w="960" w:type="dxa"/>
            <w:tcBorders>
              <w:top w:val="nil"/>
              <w:left w:val="single" w:sz="8"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12</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14,000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14,000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14,000</w:t>
            </w:r>
          </w:p>
        </w:tc>
        <w:tc>
          <w:tcPr>
            <w:tcW w:w="1112" w:type="dxa"/>
            <w:tcBorders>
              <w:top w:val="nil"/>
              <w:left w:val="nil"/>
              <w:bottom w:val="single" w:sz="4" w:space="0" w:color="auto"/>
              <w:right w:val="single" w:sz="8" w:space="0" w:color="auto"/>
            </w:tcBorders>
            <w:shd w:val="clear" w:color="auto" w:fill="FFFF99"/>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14,000</w:t>
            </w:r>
          </w:p>
        </w:tc>
      </w:tr>
    </w:tbl>
    <w:p w:rsidR="00FF7A97" w:rsidRPr="00FF7A97" w:rsidRDefault="00FF7A97"/>
    <w:p w:rsidR="00961DB8" w:rsidRDefault="00FF7A97" w:rsidP="00961DB8">
      <w:pPr>
        <w:pStyle w:val="BodyText"/>
        <w:numPr>
          <w:ilvl w:val="0"/>
          <w:numId w:val="9"/>
        </w:numPr>
        <w:rPr>
          <w:color w:val="auto"/>
        </w:rPr>
      </w:pPr>
      <w:r w:rsidRPr="00FF7A97">
        <w:rPr>
          <w:color w:val="auto"/>
        </w:rPr>
        <w:t xml:space="preserve">There are three strategies for both Jumbo and Shrimpy, which leads to a total of 9 combinations of strategies, as shown in the table below. Jumbo would achieve the highest profit if it promoted in June and </w:t>
      </w:r>
      <w:proofErr w:type="spellStart"/>
      <w:r w:rsidRPr="00FF7A97">
        <w:rPr>
          <w:color w:val="auto"/>
        </w:rPr>
        <w:t>Shr</w:t>
      </w:r>
      <w:r w:rsidR="003B6822">
        <w:rPr>
          <w:color w:val="auto"/>
        </w:rPr>
        <w:t>i</w:t>
      </w:r>
      <w:r w:rsidRPr="00FF7A97">
        <w:rPr>
          <w:color w:val="auto"/>
        </w:rPr>
        <w:t>mpy</w:t>
      </w:r>
      <w:proofErr w:type="spellEnd"/>
      <w:r w:rsidRPr="00FF7A97">
        <w:rPr>
          <w:color w:val="auto"/>
        </w:rPr>
        <w:t xml:space="preserve"> </w:t>
      </w:r>
      <w:r w:rsidR="00961DB8" w:rsidRPr="00FF7A97">
        <w:rPr>
          <w:color w:val="auto"/>
        </w:rPr>
        <w:t>did not</w:t>
      </w:r>
      <w:r w:rsidRPr="00FF7A97">
        <w:rPr>
          <w:color w:val="auto"/>
        </w:rPr>
        <w:t xml:space="preserve"> promote at all, and it would receive the lowest profit if it promoted in June and </w:t>
      </w:r>
      <w:proofErr w:type="spellStart"/>
      <w:r w:rsidRPr="00FF7A97">
        <w:rPr>
          <w:color w:val="auto"/>
        </w:rPr>
        <w:t>Shrimpy</w:t>
      </w:r>
      <w:proofErr w:type="spellEnd"/>
      <w:r w:rsidRPr="00FF7A97">
        <w:rPr>
          <w:color w:val="auto"/>
        </w:rPr>
        <w:t xml:space="preserve"> </w:t>
      </w:r>
      <w:r w:rsidR="00961DB8" w:rsidRPr="00FF7A97">
        <w:rPr>
          <w:color w:val="auto"/>
        </w:rPr>
        <w:t>promoted in</w:t>
      </w:r>
      <w:r w:rsidRPr="00FF7A97">
        <w:rPr>
          <w:color w:val="auto"/>
        </w:rPr>
        <w:t xml:space="preserve"> April. </w:t>
      </w:r>
      <w:r w:rsidR="00961DB8">
        <w:rPr>
          <w:color w:val="auto"/>
        </w:rPr>
        <w:t xml:space="preserve">If Jumbo wants to ensure that it does reasonably well no matter what Shrimpy does, Jumbo may want to </w:t>
      </w:r>
      <w:r w:rsidR="00127116">
        <w:rPr>
          <w:color w:val="auto"/>
        </w:rPr>
        <w:t xml:space="preserve">not </w:t>
      </w:r>
      <w:r w:rsidR="00961DB8">
        <w:rPr>
          <w:color w:val="auto"/>
        </w:rPr>
        <w:t>promote (ensuring a minimum profit of $3,</w:t>
      </w:r>
      <w:r w:rsidR="00127116">
        <w:rPr>
          <w:color w:val="auto"/>
        </w:rPr>
        <w:t>594</w:t>
      </w:r>
      <w:r w:rsidR="00961DB8">
        <w:rPr>
          <w:color w:val="auto"/>
        </w:rPr>
        <w:t>,</w:t>
      </w:r>
      <w:r w:rsidR="00127116">
        <w:rPr>
          <w:color w:val="auto"/>
        </w:rPr>
        <w:t>6</w:t>
      </w:r>
      <w:r w:rsidR="00961DB8">
        <w:rPr>
          <w:color w:val="auto"/>
        </w:rPr>
        <w:t xml:space="preserve">00). </w:t>
      </w:r>
    </w:p>
    <w:p w:rsidR="00961DB8" w:rsidRDefault="00961DB8" w:rsidP="00961DB8">
      <w:pPr>
        <w:pStyle w:val="BodyText"/>
        <w:rPr>
          <w:color w:val="auto"/>
        </w:rPr>
      </w:pPr>
    </w:p>
    <w:p w:rsidR="00FF7A97" w:rsidRPr="00FF7A97" w:rsidRDefault="00961DB8" w:rsidP="00961DB8">
      <w:pPr>
        <w:pStyle w:val="BodyText"/>
        <w:ind w:left="390"/>
        <w:rPr>
          <w:color w:val="auto"/>
        </w:rPr>
      </w:pPr>
      <w:r>
        <w:rPr>
          <w:color w:val="auto"/>
        </w:rPr>
        <w:t xml:space="preserve">Profits for both firms are </w:t>
      </w:r>
      <w:r w:rsidR="00A62497">
        <w:rPr>
          <w:color w:val="auto"/>
        </w:rPr>
        <w:t>higher</w:t>
      </w:r>
      <w:r>
        <w:rPr>
          <w:color w:val="auto"/>
        </w:rPr>
        <w:t xml:space="preserve"> if neither firm promotes. This is, however, likely to be an unstable situation because one of the two firms may be tempted to promote in April</w:t>
      </w:r>
      <w:r w:rsidR="00127116">
        <w:rPr>
          <w:color w:val="auto"/>
        </w:rPr>
        <w:t xml:space="preserve"> or June</w:t>
      </w:r>
      <w:r>
        <w:rPr>
          <w:color w:val="auto"/>
        </w:rPr>
        <w:t xml:space="preserve"> to maximize its own profits. This will then lead to the other firm also promoting in </w:t>
      </w:r>
      <w:r w:rsidR="00127116">
        <w:rPr>
          <w:color w:val="auto"/>
        </w:rPr>
        <w:t>the same month</w:t>
      </w:r>
      <w:r>
        <w:rPr>
          <w:color w:val="auto"/>
        </w:rPr>
        <w:t>. The outcome is a lower level of profit for each firm (compared to no promotions) but a stable outcome where no firm gains by deviating.</w:t>
      </w:r>
      <w:r w:rsidR="00FF7A97" w:rsidRPr="00FF7A97">
        <w:rPr>
          <w:color w:val="auto"/>
        </w:rPr>
        <w:t xml:space="preserve">  </w:t>
      </w:r>
    </w:p>
    <w:p w:rsidR="00FF7A97" w:rsidRPr="00FF7A97" w:rsidRDefault="00FF7A97"/>
    <w:tbl>
      <w:tblPr>
        <w:tblW w:w="5585" w:type="dxa"/>
        <w:tblInd w:w="23" w:type="dxa"/>
        <w:tblCellMar>
          <w:left w:w="28" w:type="dxa"/>
          <w:right w:w="28" w:type="dxa"/>
        </w:tblCellMar>
        <w:tblLook w:val="0000" w:firstRow="0" w:lastRow="0" w:firstColumn="0" w:lastColumn="0" w:noHBand="0" w:noVBand="0"/>
      </w:tblPr>
      <w:tblGrid>
        <w:gridCol w:w="1780"/>
        <w:gridCol w:w="1465"/>
        <w:gridCol w:w="1170"/>
        <w:gridCol w:w="1170"/>
      </w:tblGrid>
      <w:tr w:rsidR="00FF7A97" w:rsidRPr="00FF7A97" w:rsidTr="00970F45">
        <w:trPr>
          <w:trHeight w:val="270"/>
        </w:trPr>
        <w:tc>
          <w:tcPr>
            <w:tcW w:w="178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BE1CA4">
              <w:rPr>
                <w:rFonts w:ascii="Arial" w:eastAsia="MS Mincho" w:hAnsi="Arial" w:cs="Arial"/>
                <w:b/>
                <w:bCs/>
                <w:i/>
                <w:iCs/>
                <w:sz w:val="20"/>
                <w:szCs w:val="20"/>
                <w:lang w:eastAsia="zh-TW"/>
              </w:rPr>
              <w:t xml:space="preserve">Jumbo \ </w:t>
            </w:r>
            <w:proofErr w:type="spellStart"/>
            <w:r w:rsidRPr="00BE1CA4">
              <w:rPr>
                <w:rFonts w:ascii="Arial" w:eastAsia="MS Mincho" w:hAnsi="Arial" w:cs="Arial"/>
                <w:b/>
                <w:bCs/>
                <w:i/>
                <w:iCs/>
                <w:sz w:val="20"/>
                <w:szCs w:val="20"/>
                <w:lang w:eastAsia="zh-TW"/>
              </w:rPr>
              <w:t>Shrimpy</w:t>
            </w:r>
            <w:proofErr w:type="spellEnd"/>
          </w:p>
        </w:tc>
        <w:tc>
          <w:tcPr>
            <w:tcW w:w="1465"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BE1CA4">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117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117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r>
      <w:tr w:rsidR="00FF7A97" w:rsidRPr="00FF7A97" w:rsidTr="00970F45">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BE1CA4">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Cs/>
                <w:sz w:val="20"/>
                <w:szCs w:val="20"/>
                <w:lang w:eastAsia="zh-TW"/>
              </w:rPr>
            </w:pPr>
            <w:r w:rsidRPr="00FF7A97">
              <w:rPr>
                <w:rFonts w:ascii="Arial" w:eastAsia="MS Mincho" w:hAnsi="Arial" w:cs="Arial"/>
                <w:bCs/>
                <w:sz w:val="20"/>
                <w:szCs w:val="20"/>
                <w:lang w:eastAsia="zh-TW"/>
              </w:rPr>
              <w:t>$3,907,000</w:t>
            </w:r>
          </w:p>
        </w:tc>
        <w:tc>
          <w:tcPr>
            <w:tcW w:w="117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$3,615,000</w:t>
            </w:r>
          </w:p>
        </w:tc>
        <w:tc>
          <w:tcPr>
            <w:tcW w:w="117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$3,594,600</w:t>
            </w:r>
          </w:p>
        </w:tc>
      </w:tr>
      <w:tr w:rsidR="00FF7A97" w:rsidRPr="00FF7A97" w:rsidTr="00970F45">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$4,103,000</w:t>
            </w:r>
          </w:p>
        </w:tc>
        <w:tc>
          <w:tcPr>
            <w:tcW w:w="117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$3,871,000</w:t>
            </w:r>
          </w:p>
        </w:tc>
        <w:tc>
          <w:tcPr>
            <w:tcW w:w="117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$3,513,800</w:t>
            </w:r>
          </w:p>
        </w:tc>
      </w:tr>
      <w:tr w:rsidR="00FF7A97" w:rsidRPr="00FF7A97" w:rsidTr="00970F45">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$4,008,400</w:t>
            </w:r>
          </w:p>
        </w:tc>
        <w:tc>
          <w:tcPr>
            <w:tcW w:w="117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$3,498,400</w:t>
            </w:r>
          </w:p>
        </w:tc>
        <w:tc>
          <w:tcPr>
            <w:tcW w:w="117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$3,760,600</w:t>
            </w:r>
          </w:p>
        </w:tc>
      </w:tr>
    </w:tbl>
    <w:p w:rsidR="00FF7A97" w:rsidRPr="00FF7A97" w:rsidRDefault="00FF7A97"/>
    <w:p w:rsidR="00FF7A97" w:rsidRPr="00FF7A97" w:rsidRDefault="00FF7A97">
      <w:r w:rsidRPr="00FF7A97">
        <w:t>Note: number in each cell represents Jumbo’s profit</w:t>
      </w:r>
    </w:p>
    <w:p w:rsidR="00FF7A97" w:rsidRPr="00FF7A97" w:rsidRDefault="00FF7A97"/>
    <w:p w:rsidR="00FF7A97" w:rsidRPr="00FF7A97" w:rsidRDefault="00FF7A97">
      <w:pPr>
        <w:pStyle w:val="Header"/>
        <w:tabs>
          <w:tab w:val="clear" w:pos="4320"/>
          <w:tab w:val="clear" w:pos="8640"/>
        </w:tabs>
      </w:pPr>
    </w:p>
    <w:p w:rsidR="00FF7A97" w:rsidRPr="00FF7A97" w:rsidRDefault="00FF7A97">
      <w:r w:rsidRPr="00FF7A97">
        <w:t>(e) We first identify the minimum profit for each strategy for Jumbo, as indicated by the numbers in bold in the table below. The maximum of these three minimum profits is $3,594,600. So, Jumbo should not undertake any promotion at all throughout the year</w:t>
      </w:r>
      <w:r w:rsidR="00A62497">
        <w:t xml:space="preserve"> if it wants to maximize its minimum profits</w:t>
      </w:r>
      <w:r w:rsidRPr="00FF7A97">
        <w:t>.</w:t>
      </w:r>
      <w:r w:rsidR="00B53002">
        <w:t xml:space="preserve"> The challenge with this approach is the long</w:t>
      </w:r>
      <w:r w:rsidR="0002027A">
        <w:t>-</w:t>
      </w:r>
      <w:r w:rsidR="00B53002">
        <w:t>term benefit a competitor like Shrimpy may obtain by promoting in June. In the long term Jumbo may get Shrimpy to cooperate and not promote (thus resulting in high profits for both) if it also has a credible threat to promote in April or June.</w:t>
      </w:r>
    </w:p>
    <w:p w:rsidR="00FF7A97" w:rsidRPr="00FF7A97" w:rsidRDefault="00FF7A97"/>
    <w:tbl>
      <w:tblPr>
        <w:tblW w:w="5165" w:type="dxa"/>
        <w:tblInd w:w="23" w:type="dxa"/>
        <w:tblCellMar>
          <w:left w:w="28" w:type="dxa"/>
          <w:right w:w="28" w:type="dxa"/>
        </w:tblCellMar>
        <w:tblLook w:val="0000" w:firstRow="0" w:lastRow="0" w:firstColumn="0" w:lastColumn="0" w:noHBand="0" w:noVBand="0"/>
      </w:tblPr>
      <w:tblGrid>
        <w:gridCol w:w="1780"/>
        <w:gridCol w:w="1465"/>
        <w:gridCol w:w="1057"/>
        <w:gridCol w:w="1057"/>
      </w:tblGrid>
      <w:tr w:rsidR="00FF7A97" w:rsidRPr="00FF7A97">
        <w:trPr>
          <w:trHeight w:val="270"/>
        </w:trPr>
        <w:tc>
          <w:tcPr>
            <w:tcW w:w="178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Jumbo \ </w:t>
            </w:r>
            <w:proofErr w:type="spellStart"/>
            <w:r w:rsidRPr="00FF7A97">
              <w:rPr>
                <w:rFonts w:ascii="Arial" w:eastAsia="MS Mincho" w:hAnsi="Arial" w:cs="Arial"/>
                <w:b/>
                <w:bCs/>
                <w:i/>
                <w:iCs/>
                <w:sz w:val="20"/>
                <w:szCs w:val="20"/>
                <w:lang w:eastAsia="zh-TW"/>
              </w:rPr>
              <w:t>Shrimpy</w:t>
            </w:r>
            <w:proofErr w:type="spellEnd"/>
          </w:p>
        </w:tc>
        <w:tc>
          <w:tcPr>
            <w:tcW w:w="1465"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BE1CA4">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96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96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BE1CA4">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Cs/>
                <w:sz w:val="20"/>
                <w:szCs w:val="20"/>
                <w:lang w:eastAsia="zh-TW"/>
              </w:rPr>
            </w:pPr>
            <w:r w:rsidRPr="00FF7A97">
              <w:rPr>
                <w:rFonts w:ascii="Arial" w:eastAsia="MS Mincho" w:hAnsi="Arial" w:cs="Arial"/>
                <w:bCs/>
                <w:sz w:val="20"/>
                <w:szCs w:val="20"/>
                <w:lang w:eastAsia="zh-TW"/>
              </w:rPr>
              <w:t>$3,907,000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$3,615,000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$3,594,600</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$4,103,000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$3,871,000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$3,513,800</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$4,008,400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$3,498,400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sz w:val="20"/>
                <w:szCs w:val="20"/>
                <w:lang w:eastAsia="zh-TW"/>
              </w:rPr>
            </w:pPr>
            <w:r w:rsidRPr="00FF7A97">
              <w:rPr>
                <w:rFonts w:ascii="Arial" w:eastAsia="MS Mincho" w:hAnsi="Arial" w:cs="Arial"/>
                <w:sz w:val="20"/>
                <w:szCs w:val="20"/>
                <w:lang w:eastAsia="zh-TW"/>
              </w:rPr>
              <w:t>$3,760,600</w:t>
            </w:r>
          </w:p>
        </w:tc>
      </w:tr>
    </w:tbl>
    <w:p w:rsidR="00FF7A97" w:rsidRPr="00FF7A97" w:rsidRDefault="00FF7A97">
      <w:pPr>
        <w:rPr>
          <w:i/>
          <w:iCs/>
          <w:u w:val="single"/>
        </w:rPr>
      </w:pPr>
    </w:p>
    <w:p w:rsidR="00FF7A97" w:rsidRPr="00FF7A97" w:rsidRDefault="00FF7A97">
      <w:pPr>
        <w:rPr>
          <w:i/>
          <w:iCs/>
          <w:u w:val="single"/>
        </w:rPr>
      </w:pPr>
    </w:p>
    <w:p w:rsidR="00FF7A97" w:rsidRPr="0067351F" w:rsidRDefault="00BD4CD4">
      <w:pPr>
        <w:rPr>
          <w:b/>
        </w:rPr>
      </w:pPr>
      <w:r>
        <w:rPr>
          <w:b/>
          <w:i/>
          <w:iCs/>
          <w:u w:val="single"/>
        </w:rPr>
        <w:t>Exercise 9</w:t>
      </w:r>
      <w:r w:rsidR="00FF7A97" w:rsidRPr="0067351F">
        <w:rPr>
          <w:b/>
          <w:i/>
          <w:iCs/>
          <w:u w:val="single"/>
        </w:rPr>
        <w:t>-5</w:t>
      </w:r>
      <w:r w:rsidR="00FF7A97" w:rsidRPr="0067351F">
        <w:rPr>
          <w:b/>
        </w:rPr>
        <w:t xml:space="preserve">: </w:t>
      </w:r>
    </w:p>
    <w:p w:rsidR="00FF7A97" w:rsidRPr="00FF7A97" w:rsidRDefault="00FF7A97"/>
    <w:p w:rsidR="00FF7A97" w:rsidRPr="00FF7A97" w:rsidRDefault="00FF7A97">
      <w:r w:rsidRPr="00FF7A97">
        <w:t>Re-define two variables:</w:t>
      </w:r>
    </w:p>
    <w:p w:rsidR="00FF7A97" w:rsidRPr="00FF7A97" w:rsidRDefault="00FF7A97">
      <w:r w:rsidRPr="00FF7A97">
        <w:rPr>
          <w:position w:val="-12"/>
        </w:rPr>
        <w:object w:dxaOrig="300" w:dyaOrig="360">
          <v:shape id="_x0000_i1052" type="#_x0000_t75" style="width:15pt;height:18pt" o:ole="">
            <v:imagedata r:id="rId43" o:title=""/>
          </v:shape>
          <o:OLEObject Type="Embed" ProgID="Equation.3" ShapeID="_x0000_i1052" DrawAspect="Content" ObjectID="_1571487597" r:id="rId44"/>
        </w:object>
      </w:r>
      <w:r w:rsidRPr="00FF7A97">
        <w:t>: workforce, in terms of # of shifts (per shift= 100 employees)</w:t>
      </w:r>
    </w:p>
    <w:p w:rsidR="00FF7A97" w:rsidRPr="00FF7A97" w:rsidRDefault="00FF7A97">
      <w:r w:rsidRPr="00FF7A97">
        <w:rPr>
          <w:position w:val="-12"/>
        </w:rPr>
        <w:object w:dxaOrig="300" w:dyaOrig="360">
          <v:shape id="_x0000_i1053" type="#_x0000_t75" style="width:15pt;height:18pt" o:ole="">
            <v:imagedata r:id="rId45" o:title=""/>
          </v:shape>
          <o:OLEObject Type="Embed" ProgID="Equation.3" ShapeID="_x0000_i1053" DrawAspect="Content" ObjectID="_1571487598" r:id="rId46"/>
        </w:object>
      </w:r>
      <w:r w:rsidRPr="00FF7A97">
        <w:t xml:space="preserve">: overtime (hours per shift) </w:t>
      </w:r>
    </w:p>
    <w:p w:rsidR="00FF7A97" w:rsidRPr="00FF7A97" w:rsidRDefault="00FF7A97">
      <w:r w:rsidRPr="00FF7A97">
        <w:t xml:space="preserve">Minimize </w:t>
      </w:r>
      <w:r w:rsidRPr="00FF7A97">
        <w:rPr>
          <w:position w:val="-28"/>
        </w:rPr>
        <w:object w:dxaOrig="5319" w:dyaOrig="680">
          <v:shape id="_x0000_i1054" type="#_x0000_t75" style="width:266.25pt;height:33.75pt" o:ole="">
            <v:imagedata r:id="rId47" o:title=""/>
          </v:shape>
          <o:OLEObject Type="Embed" ProgID="Equation.3" ShapeID="_x0000_i1054" DrawAspect="Content" ObjectID="_1571487599" r:id="rId48"/>
        </w:object>
      </w:r>
    </w:p>
    <w:p w:rsidR="00FF7A97" w:rsidRPr="00FF7A97" w:rsidRDefault="00FF7A97">
      <w:r w:rsidRPr="00FF7A97">
        <w:t>Subject to:</w:t>
      </w:r>
    </w:p>
    <w:p w:rsidR="00FF7A97" w:rsidRPr="00FF7A97" w:rsidRDefault="00FF7A97"/>
    <w:p w:rsidR="00FF7A97" w:rsidRPr="00FF7A97" w:rsidRDefault="00FF7A97">
      <w:r w:rsidRPr="00FF7A97">
        <w:t>Inventory constraints:</w:t>
      </w:r>
    </w:p>
    <w:p w:rsidR="00FF7A97" w:rsidRPr="00FF7A97" w:rsidRDefault="00895BEA">
      <w:r>
        <w:rPr>
          <w:position w:val="-12"/>
        </w:rPr>
        <w:pict>
          <v:shape id="_x0000_i1055" type="#_x0000_t75" style="width:144.75pt;height:18pt">
            <v:imagedata r:id="rId9" o:title=""/>
          </v:shape>
        </w:pict>
      </w:r>
    </w:p>
    <w:p w:rsidR="00FF7A97" w:rsidRPr="00FF7A97" w:rsidRDefault="00895BEA">
      <w:r>
        <w:rPr>
          <w:position w:val="-12"/>
        </w:rPr>
        <w:pict>
          <v:shape id="_x0000_i1056" type="#_x0000_t75" style="width:69.75pt;height:18pt">
            <v:imagedata r:id="rId49" o:title=""/>
          </v:shape>
        </w:pict>
      </w:r>
      <w:r w:rsidR="00FF7A97" w:rsidRPr="00FF7A97">
        <w:t xml:space="preserve"> (tons)</w:t>
      </w:r>
    </w:p>
    <w:p w:rsidR="00FF7A97" w:rsidRPr="00FF7A97" w:rsidRDefault="00FF7A97">
      <w:r w:rsidRPr="00FF7A97">
        <w:rPr>
          <w:position w:val="-12"/>
        </w:rPr>
        <w:object w:dxaOrig="859" w:dyaOrig="360">
          <v:shape id="_x0000_i1057" type="#_x0000_t75" style="width:42.75pt;height:18pt" o:ole="">
            <v:imagedata r:id="rId50" o:title=""/>
          </v:shape>
          <o:OLEObject Type="Embed" ProgID="Equation.3" ShapeID="_x0000_i1057" DrawAspect="Content" ObjectID="_1571487600" r:id="rId51"/>
        </w:object>
      </w:r>
      <w:r w:rsidRPr="00FF7A97">
        <w:t xml:space="preserve">, </w:t>
      </w:r>
      <w:r w:rsidRPr="00FF7A97">
        <w:rPr>
          <w:i/>
        </w:rPr>
        <w:t xml:space="preserve">t </w:t>
      </w:r>
      <w:r w:rsidRPr="00FF7A97">
        <w:t xml:space="preserve">= </w:t>
      </w:r>
      <w:proofErr w:type="gramStart"/>
      <w:r w:rsidRPr="00FF7A97">
        <w:t>1,…</w:t>
      </w:r>
      <w:proofErr w:type="gramEnd"/>
      <w:r w:rsidRPr="00FF7A97">
        <w:t>,11</w:t>
      </w:r>
    </w:p>
    <w:p w:rsidR="00FF7A97" w:rsidRPr="00FF7A97" w:rsidRDefault="00FF7A97"/>
    <w:p w:rsidR="00FF7A97" w:rsidRPr="00FF7A97" w:rsidRDefault="00F3726D">
      <w:r>
        <w:br w:type="page"/>
      </w:r>
      <w:r w:rsidR="00FF7A97" w:rsidRPr="00FF7A97">
        <w:lastRenderedPageBreak/>
        <w:t>Overtime constraints:</w:t>
      </w:r>
    </w:p>
    <w:p w:rsidR="00FF7A97" w:rsidRPr="00FF7A97" w:rsidRDefault="00FF7A97"/>
    <w:p w:rsidR="00FF7A97" w:rsidRPr="00FF7A97" w:rsidRDefault="00FF7A97">
      <w:r w:rsidRPr="00FF7A97">
        <w:rPr>
          <w:position w:val="-12"/>
        </w:rPr>
        <w:object w:dxaOrig="2620" w:dyaOrig="360">
          <v:shape id="_x0000_i1058" type="#_x0000_t75" style="width:131.25pt;height:18pt" o:ole="">
            <v:imagedata r:id="rId52" o:title=""/>
          </v:shape>
          <o:OLEObject Type="Embed" ProgID="Equation.3" ShapeID="_x0000_i1058" DrawAspect="Content" ObjectID="_1571487601" r:id="rId53"/>
        </w:object>
      </w:r>
    </w:p>
    <w:p w:rsidR="00FF7A97" w:rsidRPr="00FF7A97" w:rsidRDefault="00FF7A97"/>
    <w:p w:rsidR="00FF7A97" w:rsidRPr="00FF7A97" w:rsidRDefault="00FF7A97">
      <w:r w:rsidRPr="00FF7A97">
        <w:t>Production constraints:</w:t>
      </w:r>
    </w:p>
    <w:p w:rsidR="00FF7A97" w:rsidRPr="00FF7A97" w:rsidRDefault="00FF7A97"/>
    <w:p w:rsidR="00FF7A97" w:rsidRPr="00FF7A97" w:rsidRDefault="00FF7A97">
      <w:r w:rsidRPr="00FF7A97">
        <w:rPr>
          <w:position w:val="-12"/>
        </w:rPr>
        <w:object w:dxaOrig="3100" w:dyaOrig="360">
          <v:shape id="_x0000_i1059" type="#_x0000_t75" style="width:155.25pt;height:18pt" o:ole="">
            <v:imagedata r:id="rId54" o:title=""/>
          </v:shape>
          <o:OLEObject Type="Embed" ProgID="Equation.3" ShapeID="_x0000_i1059" DrawAspect="Content" ObjectID="_1571487602" r:id="rId55"/>
        </w:object>
      </w:r>
    </w:p>
    <w:p w:rsidR="00FF7A97" w:rsidRPr="00FF7A97" w:rsidRDefault="00FF7A97"/>
    <w:p w:rsidR="00FF7A97" w:rsidRPr="00FF7A97" w:rsidRDefault="00FF7A97">
      <w:r w:rsidRPr="00FF7A97">
        <w:t>Workforce constraints:</w:t>
      </w:r>
    </w:p>
    <w:p w:rsidR="00FF7A97" w:rsidRPr="00FF7A97" w:rsidRDefault="00FF7A97"/>
    <w:p w:rsidR="00FF7A97" w:rsidRPr="00FF7A97" w:rsidRDefault="00FF7A97">
      <w:r w:rsidRPr="00FF7A97">
        <w:rPr>
          <w:position w:val="-12"/>
        </w:rPr>
        <w:object w:dxaOrig="1939" w:dyaOrig="360">
          <v:shape id="_x0000_i1060" type="#_x0000_t75" style="width:96.75pt;height:18pt" o:ole="">
            <v:imagedata r:id="rId56" o:title=""/>
          </v:shape>
          <o:OLEObject Type="Embed" ProgID="Equation.3" ShapeID="_x0000_i1060" DrawAspect="Content" ObjectID="_1571487603" r:id="rId57"/>
        </w:object>
      </w:r>
    </w:p>
    <w:p w:rsidR="00FF7A97" w:rsidRPr="00FF7A97" w:rsidRDefault="00FF7A97"/>
    <w:p w:rsidR="00FF7A97" w:rsidRDefault="00F3726D" w:rsidP="00F3726D">
      <w:pPr>
        <w:numPr>
          <w:ilvl w:val="0"/>
          <w:numId w:val="14"/>
        </w:numPr>
      </w:pPr>
      <w:r>
        <w:t xml:space="preserve">We use the spreadsheet </w:t>
      </w:r>
      <w:r w:rsidR="00063A8D" w:rsidRPr="00970F45">
        <w:rPr>
          <w:i/>
        </w:rPr>
        <w:t xml:space="preserve">Exercise </w:t>
      </w:r>
      <w:r w:rsidRPr="00970F45">
        <w:rPr>
          <w:i/>
        </w:rPr>
        <w:t>9-5</w:t>
      </w:r>
      <w:r>
        <w:t xml:space="preserve"> for the analysis. We assume that the workforce size stays unchanged but the number of overtime hours worked can vary from one month to another. For the case with no promotion, enter Cell C39 = 0 and run </w:t>
      </w:r>
      <w:r>
        <w:rPr>
          <w:i/>
        </w:rPr>
        <w:t>Solver</w:t>
      </w:r>
      <w:r>
        <w:t xml:space="preserve"> on worksheet </w:t>
      </w:r>
      <w:r>
        <w:rPr>
          <w:i/>
        </w:rPr>
        <w:t>Planning</w:t>
      </w:r>
      <w:r>
        <w:t xml:space="preserve"> to obtain the following results:</w:t>
      </w:r>
    </w:p>
    <w:p w:rsidR="00F3726D" w:rsidRPr="00FF7A97" w:rsidRDefault="00F3726D" w:rsidP="00F3726D"/>
    <w:tbl>
      <w:tblPr>
        <w:tblW w:w="2929" w:type="dxa"/>
        <w:tblInd w:w="28" w:type="dxa"/>
        <w:tblCellMar>
          <w:left w:w="28" w:type="dxa"/>
          <w:right w:w="28" w:type="dxa"/>
        </w:tblCellMar>
        <w:tblLook w:val="0000" w:firstRow="0" w:lastRow="0" w:firstColumn="0" w:lastColumn="0" w:noHBand="0" w:noVBand="0"/>
      </w:tblPr>
      <w:tblGrid>
        <w:gridCol w:w="1877"/>
        <w:gridCol w:w="76"/>
        <w:gridCol w:w="1057"/>
      </w:tblGrid>
      <w:tr w:rsidR="00FF7A97" w:rsidRPr="00FF7A97">
        <w:trPr>
          <w:trHeight w:val="255"/>
        </w:trPr>
        <w:tc>
          <w:tcPr>
            <w:tcW w:w="1953" w:type="dxa"/>
            <w:gridSpan w:val="2"/>
            <w:tcBorders>
              <w:top w:val="nil"/>
              <w:left w:val="nil"/>
              <w:bottom w:val="nil"/>
              <w:right w:val="nil"/>
            </w:tcBorders>
            <w:noWrap/>
            <w:vAlign w:val="bottom"/>
          </w:tcPr>
          <w:p w:rsidR="00FF7A97" w:rsidRPr="00FF7A97" w:rsidRDefault="00FF7A97">
            <w:pPr>
              <w:rPr>
                <w:rFonts w:ascii="Arial" w:hAnsi="Arial" w:cs="Arial"/>
                <w:sz w:val="20"/>
                <w:szCs w:val="20"/>
              </w:rPr>
            </w:pPr>
            <w:r w:rsidRPr="00FF7A97">
              <w:rPr>
                <w:rFonts w:ascii="Arial" w:hAnsi="Arial" w:cs="Arial"/>
                <w:sz w:val="20"/>
                <w:szCs w:val="20"/>
              </w:rPr>
              <w:t>Total Cost =</w:t>
            </w:r>
          </w:p>
        </w:tc>
        <w:tc>
          <w:tcPr>
            <w:tcW w:w="976" w:type="dxa"/>
            <w:tcBorders>
              <w:top w:val="nil"/>
              <w:left w:val="nil"/>
              <w:bottom w:val="nil"/>
              <w:right w:val="nil"/>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$7,453,150</w:t>
            </w:r>
          </w:p>
        </w:tc>
      </w:tr>
      <w:tr w:rsidR="00FF7A97" w:rsidRPr="00FF7A97">
        <w:trPr>
          <w:trHeight w:val="255"/>
        </w:trPr>
        <w:tc>
          <w:tcPr>
            <w:tcW w:w="1953" w:type="dxa"/>
            <w:gridSpan w:val="2"/>
            <w:tcBorders>
              <w:top w:val="nil"/>
              <w:left w:val="nil"/>
              <w:bottom w:val="nil"/>
              <w:right w:val="nil"/>
            </w:tcBorders>
            <w:noWrap/>
            <w:vAlign w:val="bottom"/>
          </w:tcPr>
          <w:p w:rsidR="00FF7A97" w:rsidRPr="00FF7A97" w:rsidRDefault="00FF7A97">
            <w:pPr>
              <w:rPr>
                <w:rFonts w:ascii="Arial" w:hAnsi="Arial" w:cs="Arial"/>
                <w:sz w:val="20"/>
                <w:szCs w:val="20"/>
              </w:rPr>
            </w:pPr>
            <w:r w:rsidRPr="00FF7A97">
              <w:rPr>
                <w:rFonts w:ascii="Arial" w:hAnsi="Arial" w:cs="Arial"/>
                <w:sz w:val="20"/>
                <w:szCs w:val="20"/>
              </w:rPr>
              <w:t>Total Revenue =</w:t>
            </w:r>
          </w:p>
        </w:tc>
        <w:tc>
          <w:tcPr>
            <w:tcW w:w="976" w:type="dxa"/>
            <w:tcBorders>
              <w:top w:val="nil"/>
              <w:left w:val="nil"/>
              <w:bottom w:val="nil"/>
              <w:right w:val="nil"/>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$9,061,000</w:t>
            </w:r>
          </w:p>
        </w:tc>
      </w:tr>
      <w:tr w:rsidR="00FF7A97" w:rsidRPr="00FF7A97">
        <w:trPr>
          <w:trHeight w:val="255"/>
        </w:trPr>
        <w:tc>
          <w:tcPr>
            <w:tcW w:w="1877" w:type="dxa"/>
            <w:tcBorders>
              <w:top w:val="nil"/>
              <w:left w:val="nil"/>
              <w:bottom w:val="nil"/>
              <w:right w:val="nil"/>
            </w:tcBorders>
            <w:noWrap/>
            <w:vAlign w:val="bottom"/>
          </w:tcPr>
          <w:p w:rsidR="00FF7A97" w:rsidRPr="00FF7A97" w:rsidRDefault="00FF7A97">
            <w:pPr>
              <w:rPr>
                <w:rFonts w:ascii="Arial" w:hAnsi="Arial" w:cs="Arial"/>
                <w:sz w:val="20"/>
                <w:szCs w:val="20"/>
              </w:rPr>
            </w:pPr>
            <w:r w:rsidRPr="00FF7A97">
              <w:rPr>
                <w:rFonts w:ascii="Arial" w:hAnsi="Arial" w:cs="Arial"/>
                <w:sz w:val="20"/>
                <w:szCs w:val="20"/>
              </w:rPr>
              <w:t>Profit =</w:t>
            </w:r>
          </w:p>
        </w:tc>
        <w:tc>
          <w:tcPr>
            <w:tcW w:w="76" w:type="dxa"/>
            <w:tcBorders>
              <w:top w:val="nil"/>
              <w:left w:val="nil"/>
              <w:bottom w:val="nil"/>
              <w:right w:val="nil"/>
            </w:tcBorders>
            <w:noWrap/>
            <w:vAlign w:val="bottom"/>
          </w:tcPr>
          <w:p w:rsidR="00FF7A97" w:rsidRPr="00FF7A97" w:rsidRDefault="00FF7A97">
            <w:pPr>
              <w:rPr>
                <w:rFonts w:ascii="Arial" w:hAnsi="Arial" w:cs="Arial"/>
                <w:sz w:val="20"/>
                <w:szCs w:val="20"/>
              </w:rPr>
            </w:pPr>
          </w:p>
        </w:tc>
        <w:tc>
          <w:tcPr>
            <w:tcW w:w="976" w:type="dxa"/>
            <w:tcBorders>
              <w:top w:val="nil"/>
              <w:left w:val="nil"/>
              <w:bottom w:val="nil"/>
              <w:right w:val="nil"/>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$1,607,850</w:t>
            </w:r>
          </w:p>
        </w:tc>
      </w:tr>
    </w:tbl>
    <w:p w:rsidR="00FF7A97" w:rsidRPr="00FF7A97" w:rsidRDefault="00FF7A97"/>
    <w:p w:rsidR="00FF7A97" w:rsidRDefault="00895BEA">
      <w:r>
        <w:pict>
          <v:shape id="_x0000_i1061" type="#_x0000_t75" style="width:6in;height:155.25pt;visibility:visible;mso-wrap-style:square">
            <v:imagedata r:id="rId58" o:title=""/>
          </v:shape>
        </w:pict>
      </w:r>
    </w:p>
    <w:p w:rsidR="00063A8D" w:rsidRPr="00FF7A97" w:rsidRDefault="00063A8D"/>
    <w:p w:rsidR="00F3726D" w:rsidRDefault="00F3726D" w:rsidP="00F3726D">
      <w:pPr>
        <w:numPr>
          <w:ilvl w:val="0"/>
          <w:numId w:val="10"/>
        </w:numPr>
      </w:pPr>
      <w:r>
        <w:t xml:space="preserve">The table below provides the settings in worksheet </w:t>
      </w:r>
      <w:r>
        <w:rPr>
          <w:i/>
        </w:rPr>
        <w:t>Planning</w:t>
      </w:r>
      <w:r>
        <w:t xml:space="preserve"> to evaluate the two cases, and the resulting profits:</w:t>
      </w:r>
    </w:p>
    <w:p w:rsidR="00F3726D" w:rsidRDefault="00F3726D" w:rsidP="00F3726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3240"/>
        <w:gridCol w:w="2268"/>
      </w:tblGrid>
      <w:tr w:rsidR="00AC6363" w:rsidTr="00AC6363">
        <w:tc>
          <w:tcPr>
            <w:tcW w:w="3348" w:type="dxa"/>
            <w:shd w:val="clear" w:color="auto" w:fill="auto"/>
          </w:tcPr>
          <w:p w:rsidR="00F3726D" w:rsidRPr="00AC6363" w:rsidRDefault="00F3726D" w:rsidP="00901544">
            <w:pPr>
              <w:rPr>
                <w:b/>
              </w:rPr>
            </w:pPr>
            <w:r w:rsidRPr="00AC6363">
              <w:rPr>
                <w:b/>
              </w:rPr>
              <w:t xml:space="preserve">Promotion </w:t>
            </w:r>
            <w:r w:rsidR="0002027A">
              <w:rPr>
                <w:b/>
              </w:rPr>
              <w:t>S</w:t>
            </w:r>
            <w:r w:rsidRPr="00AC6363">
              <w:rPr>
                <w:b/>
              </w:rPr>
              <w:t>trategy</w:t>
            </w:r>
          </w:p>
        </w:tc>
        <w:tc>
          <w:tcPr>
            <w:tcW w:w="3240" w:type="dxa"/>
            <w:shd w:val="clear" w:color="auto" w:fill="auto"/>
          </w:tcPr>
          <w:p w:rsidR="00F3726D" w:rsidRPr="00AC6363" w:rsidRDefault="00F3726D" w:rsidP="00901544">
            <w:pPr>
              <w:rPr>
                <w:b/>
              </w:rPr>
            </w:pPr>
            <w:r w:rsidRPr="00AC6363">
              <w:rPr>
                <w:b/>
                <w:i/>
              </w:rPr>
              <w:t>Planning</w:t>
            </w:r>
            <w:r w:rsidRPr="00AC6363">
              <w:rPr>
                <w:b/>
              </w:rPr>
              <w:t xml:space="preserve"> </w:t>
            </w:r>
            <w:r w:rsidR="0002027A">
              <w:rPr>
                <w:b/>
              </w:rPr>
              <w:t>S</w:t>
            </w:r>
            <w:r w:rsidRPr="00AC6363">
              <w:rPr>
                <w:b/>
              </w:rPr>
              <w:t>ettings</w:t>
            </w:r>
          </w:p>
        </w:tc>
        <w:tc>
          <w:tcPr>
            <w:tcW w:w="2268" w:type="dxa"/>
            <w:shd w:val="clear" w:color="auto" w:fill="auto"/>
          </w:tcPr>
          <w:p w:rsidR="00F3726D" w:rsidRPr="00AC6363" w:rsidRDefault="00F3726D" w:rsidP="00901544">
            <w:pPr>
              <w:rPr>
                <w:b/>
              </w:rPr>
            </w:pPr>
            <w:r w:rsidRPr="00AC6363">
              <w:rPr>
                <w:b/>
              </w:rPr>
              <w:t>Profit for Jumbo</w:t>
            </w:r>
          </w:p>
        </w:tc>
      </w:tr>
      <w:tr w:rsidR="00AC6363" w:rsidTr="00AC6363">
        <w:tc>
          <w:tcPr>
            <w:tcW w:w="3348" w:type="dxa"/>
            <w:shd w:val="clear" w:color="auto" w:fill="auto"/>
          </w:tcPr>
          <w:p w:rsidR="00F3726D" w:rsidRDefault="00F3726D" w:rsidP="00F3726D">
            <w:r>
              <w:t>Q&amp;H</w:t>
            </w:r>
            <w:r w:rsidRPr="00FF7A97">
              <w:t xml:space="preserve"> no promotion, </w:t>
            </w:r>
            <w:r>
              <w:t>Unilock</w:t>
            </w:r>
            <w:r w:rsidRPr="00FF7A97">
              <w:t xml:space="preserve"> promotes in April</w:t>
            </w:r>
          </w:p>
        </w:tc>
        <w:tc>
          <w:tcPr>
            <w:tcW w:w="3240" w:type="dxa"/>
            <w:shd w:val="clear" w:color="auto" w:fill="auto"/>
          </w:tcPr>
          <w:p w:rsidR="00F3726D" w:rsidRDefault="00F3726D" w:rsidP="00901544">
            <w:r>
              <w:t>Set Cell C39 = 2; Cell E40 = 4</w:t>
            </w:r>
          </w:p>
        </w:tc>
        <w:tc>
          <w:tcPr>
            <w:tcW w:w="2268" w:type="dxa"/>
            <w:shd w:val="clear" w:color="auto" w:fill="auto"/>
          </w:tcPr>
          <w:p w:rsidR="00F3726D" w:rsidRDefault="00F3726D" w:rsidP="00F3726D">
            <w:r>
              <w:t>$1,366,250</w:t>
            </w:r>
          </w:p>
        </w:tc>
      </w:tr>
      <w:tr w:rsidR="00AC6363" w:rsidTr="00AC6363">
        <w:tc>
          <w:tcPr>
            <w:tcW w:w="3348" w:type="dxa"/>
            <w:shd w:val="clear" w:color="auto" w:fill="auto"/>
          </w:tcPr>
          <w:p w:rsidR="00F3726D" w:rsidRDefault="00F3726D" w:rsidP="00F3726D">
            <w:r>
              <w:t>Q&amp;H</w:t>
            </w:r>
            <w:r w:rsidRPr="00FF7A97">
              <w:t xml:space="preserve"> promotes in April, </w:t>
            </w:r>
            <w:r>
              <w:t>Unilock</w:t>
            </w:r>
            <w:r w:rsidRPr="00FF7A97">
              <w:t xml:space="preserve"> no promotion</w:t>
            </w:r>
          </w:p>
        </w:tc>
        <w:tc>
          <w:tcPr>
            <w:tcW w:w="3240" w:type="dxa"/>
            <w:shd w:val="clear" w:color="auto" w:fill="auto"/>
          </w:tcPr>
          <w:p w:rsidR="00F3726D" w:rsidRDefault="00F3726D" w:rsidP="00901544">
            <w:r>
              <w:t xml:space="preserve">Set Cell C39 = 1; Cell </w:t>
            </w:r>
            <w:r w:rsidR="000B09DA">
              <w:t>D</w:t>
            </w:r>
            <w:r>
              <w:t>40 = 4</w:t>
            </w:r>
          </w:p>
        </w:tc>
        <w:tc>
          <w:tcPr>
            <w:tcW w:w="2268" w:type="dxa"/>
            <w:shd w:val="clear" w:color="auto" w:fill="auto"/>
          </w:tcPr>
          <w:p w:rsidR="00F3726D" w:rsidRDefault="00F3726D" w:rsidP="00F3726D">
            <w:r>
              <w:t>$1,520,174</w:t>
            </w:r>
          </w:p>
        </w:tc>
      </w:tr>
    </w:tbl>
    <w:p w:rsidR="00F3726D" w:rsidRDefault="00F3726D" w:rsidP="00F3726D"/>
    <w:p w:rsidR="00CB395D" w:rsidRDefault="00F3726D" w:rsidP="00CB395D">
      <w:r>
        <w:t xml:space="preserve">Observe that </w:t>
      </w:r>
      <w:r w:rsidR="00CB395D">
        <w:t>Q&amp;H</w:t>
      </w:r>
      <w:r>
        <w:t xml:space="preserve"> is better off promoting in April if </w:t>
      </w:r>
      <w:r w:rsidR="00CB395D">
        <w:t>Unilock</w:t>
      </w:r>
      <w:r>
        <w:t xml:space="preserve"> decides to run no promotion. Clearly, there are gains to stealing market share from </w:t>
      </w:r>
      <w:r w:rsidR="00CB395D">
        <w:t>Unilock</w:t>
      </w:r>
      <w:r>
        <w:t xml:space="preserve"> and growing its sales for </w:t>
      </w:r>
      <w:r w:rsidR="00CB395D">
        <w:t>Q&amp;H</w:t>
      </w:r>
      <w:r>
        <w:t xml:space="preserve"> if </w:t>
      </w:r>
      <w:r w:rsidR="00CB395D">
        <w:t>Unilock</w:t>
      </w:r>
      <w:r>
        <w:t xml:space="preserve"> does not promote. The situation is reversed if </w:t>
      </w:r>
      <w:r w:rsidR="00CB395D">
        <w:t>Unilock</w:t>
      </w:r>
      <w:r>
        <w:t xml:space="preserve"> promotes </w:t>
      </w:r>
      <w:r>
        <w:lastRenderedPageBreak/>
        <w:t xml:space="preserve">but </w:t>
      </w:r>
      <w:r w:rsidR="00CB395D">
        <w:t>Q&amp;H</w:t>
      </w:r>
      <w:r>
        <w:t xml:space="preserve"> does not. </w:t>
      </w:r>
      <w:r w:rsidR="00CB395D">
        <w:t>Q&amp;H</w:t>
      </w:r>
      <w:r>
        <w:t xml:space="preserve"> sees its profits fall. This is clearly a scenario where everyday low pricing does not seem to pay off when faced with a competitor who promotes.</w:t>
      </w:r>
      <w:r w:rsidR="00CB395D">
        <w:t xml:space="preserve"> </w:t>
      </w:r>
    </w:p>
    <w:p w:rsidR="00FF7A97" w:rsidRPr="00FF7A97" w:rsidRDefault="00FF7A97"/>
    <w:p w:rsidR="00CB395D" w:rsidRDefault="00CB395D" w:rsidP="00CB395D">
      <w:pPr>
        <w:numPr>
          <w:ilvl w:val="0"/>
          <w:numId w:val="16"/>
        </w:numPr>
      </w:pPr>
      <w:r>
        <w:t xml:space="preserve">The results of (b) force Q&amp;H to consider all possible promotion options for both firms. The table below provides the settings in worksheet </w:t>
      </w:r>
      <w:r>
        <w:rPr>
          <w:i/>
        </w:rPr>
        <w:t>Planning</w:t>
      </w:r>
      <w:r>
        <w:t xml:space="preserve"> to evaluate the two cases, and the resulting profits:</w:t>
      </w:r>
    </w:p>
    <w:p w:rsidR="00CB395D" w:rsidRDefault="00CB395D" w:rsidP="00C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3240"/>
        <w:gridCol w:w="2268"/>
      </w:tblGrid>
      <w:tr w:rsidR="00AC6363" w:rsidTr="00AC6363">
        <w:tc>
          <w:tcPr>
            <w:tcW w:w="3348" w:type="dxa"/>
            <w:shd w:val="clear" w:color="auto" w:fill="auto"/>
          </w:tcPr>
          <w:p w:rsidR="00CB395D" w:rsidRPr="00AC6363" w:rsidRDefault="00CB395D" w:rsidP="00901544">
            <w:pPr>
              <w:rPr>
                <w:b/>
              </w:rPr>
            </w:pPr>
            <w:r w:rsidRPr="00AC6363">
              <w:rPr>
                <w:b/>
              </w:rPr>
              <w:t xml:space="preserve">Promotion </w:t>
            </w:r>
            <w:r w:rsidR="00D153D1">
              <w:rPr>
                <w:b/>
              </w:rPr>
              <w:t>S</w:t>
            </w:r>
            <w:r w:rsidRPr="00AC6363">
              <w:rPr>
                <w:b/>
              </w:rPr>
              <w:t>trategy</w:t>
            </w:r>
          </w:p>
        </w:tc>
        <w:tc>
          <w:tcPr>
            <w:tcW w:w="3240" w:type="dxa"/>
            <w:shd w:val="clear" w:color="auto" w:fill="auto"/>
          </w:tcPr>
          <w:p w:rsidR="00CB395D" w:rsidRPr="00AC6363" w:rsidRDefault="00CB395D" w:rsidP="00901544">
            <w:pPr>
              <w:rPr>
                <w:b/>
              </w:rPr>
            </w:pPr>
            <w:r w:rsidRPr="00AC6363">
              <w:rPr>
                <w:b/>
                <w:i/>
              </w:rPr>
              <w:t>Planning</w:t>
            </w:r>
            <w:r w:rsidRPr="00AC6363">
              <w:rPr>
                <w:b/>
              </w:rPr>
              <w:t xml:space="preserve"> </w:t>
            </w:r>
            <w:r w:rsidR="00D153D1">
              <w:rPr>
                <w:b/>
              </w:rPr>
              <w:t>S</w:t>
            </w:r>
            <w:r w:rsidRPr="00AC6363">
              <w:rPr>
                <w:b/>
              </w:rPr>
              <w:t>ettings</w:t>
            </w:r>
          </w:p>
        </w:tc>
        <w:tc>
          <w:tcPr>
            <w:tcW w:w="2268" w:type="dxa"/>
            <w:shd w:val="clear" w:color="auto" w:fill="auto"/>
          </w:tcPr>
          <w:p w:rsidR="00CB395D" w:rsidRPr="00AC6363" w:rsidRDefault="00CB395D" w:rsidP="00901544">
            <w:pPr>
              <w:rPr>
                <w:b/>
              </w:rPr>
            </w:pPr>
            <w:r w:rsidRPr="00AC6363">
              <w:rPr>
                <w:b/>
              </w:rPr>
              <w:t>Profit for Q&amp;H</w:t>
            </w:r>
          </w:p>
        </w:tc>
      </w:tr>
      <w:tr w:rsidR="00AC6363" w:rsidTr="00AC6363">
        <w:tc>
          <w:tcPr>
            <w:tcW w:w="3348" w:type="dxa"/>
            <w:shd w:val="clear" w:color="auto" w:fill="auto"/>
          </w:tcPr>
          <w:p w:rsidR="00CB395D" w:rsidRDefault="00CB395D" w:rsidP="00901544">
            <w:r>
              <w:t>Q&amp;H</w:t>
            </w:r>
            <w:r w:rsidRPr="00FF7A97">
              <w:t xml:space="preserve"> </w:t>
            </w:r>
            <w:r>
              <w:t>promotes in April</w:t>
            </w:r>
            <w:r w:rsidRPr="00FF7A97">
              <w:t xml:space="preserve">, </w:t>
            </w:r>
            <w:r>
              <w:t>Unilock</w:t>
            </w:r>
            <w:r w:rsidRPr="00FF7A97">
              <w:t xml:space="preserve"> promotes in April</w:t>
            </w:r>
          </w:p>
        </w:tc>
        <w:tc>
          <w:tcPr>
            <w:tcW w:w="3240" w:type="dxa"/>
            <w:shd w:val="clear" w:color="auto" w:fill="auto"/>
          </w:tcPr>
          <w:p w:rsidR="00CB395D" w:rsidRDefault="00CB395D" w:rsidP="00901544">
            <w:r>
              <w:t>Set Cell C39 = 3; Cell F40 = 4</w:t>
            </w:r>
          </w:p>
        </w:tc>
        <w:tc>
          <w:tcPr>
            <w:tcW w:w="2268" w:type="dxa"/>
            <w:shd w:val="clear" w:color="auto" w:fill="auto"/>
          </w:tcPr>
          <w:p w:rsidR="00CB395D" w:rsidRDefault="00CB395D" w:rsidP="00CB395D">
            <w:r>
              <w:t>$1,466,410</w:t>
            </w:r>
          </w:p>
        </w:tc>
      </w:tr>
      <w:tr w:rsidR="00AC6363" w:rsidTr="00AC6363">
        <w:tc>
          <w:tcPr>
            <w:tcW w:w="3348" w:type="dxa"/>
            <w:shd w:val="clear" w:color="auto" w:fill="auto"/>
          </w:tcPr>
          <w:p w:rsidR="00CB395D" w:rsidRDefault="00CB395D" w:rsidP="0056495A">
            <w:r>
              <w:t>Q&amp;H</w:t>
            </w:r>
            <w:r w:rsidRPr="00FF7A97">
              <w:t xml:space="preserve"> promotes in </w:t>
            </w:r>
            <w:r w:rsidR="0056495A">
              <w:t>June</w:t>
            </w:r>
            <w:r w:rsidRPr="00FF7A97">
              <w:t xml:space="preserve">, </w:t>
            </w:r>
            <w:r>
              <w:t>Unilock</w:t>
            </w:r>
            <w:r w:rsidRPr="00FF7A97">
              <w:t xml:space="preserve"> </w:t>
            </w:r>
            <w:r>
              <w:t xml:space="preserve">promotes in </w:t>
            </w:r>
            <w:r w:rsidR="00020657">
              <w:t>June</w:t>
            </w:r>
          </w:p>
        </w:tc>
        <w:tc>
          <w:tcPr>
            <w:tcW w:w="3240" w:type="dxa"/>
            <w:shd w:val="clear" w:color="auto" w:fill="auto"/>
          </w:tcPr>
          <w:p w:rsidR="00CB395D" w:rsidRDefault="00CB395D" w:rsidP="00901544">
            <w:r>
              <w:t>Set Cell C39 = 3; Cell E40 = 6</w:t>
            </w:r>
          </w:p>
        </w:tc>
        <w:tc>
          <w:tcPr>
            <w:tcW w:w="2268" w:type="dxa"/>
            <w:shd w:val="clear" w:color="auto" w:fill="auto"/>
          </w:tcPr>
          <w:p w:rsidR="00CB395D" w:rsidRDefault="00CB395D" w:rsidP="00CB395D">
            <w:r>
              <w:t>$1,477,050</w:t>
            </w:r>
          </w:p>
        </w:tc>
      </w:tr>
      <w:tr w:rsidR="00AC6363" w:rsidTr="00AC6363">
        <w:tc>
          <w:tcPr>
            <w:tcW w:w="3348" w:type="dxa"/>
            <w:shd w:val="clear" w:color="auto" w:fill="auto"/>
          </w:tcPr>
          <w:p w:rsidR="00CB395D" w:rsidRPr="00FF7A97" w:rsidRDefault="00CB395D" w:rsidP="00901544">
            <w:r>
              <w:t>Q&amp;H</w:t>
            </w:r>
            <w:r w:rsidRPr="00FF7A97">
              <w:t xml:space="preserve"> </w:t>
            </w:r>
            <w:r>
              <w:t>promotes in April</w:t>
            </w:r>
            <w:r w:rsidRPr="00FF7A97">
              <w:t xml:space="preserve">, </w:t>
            </w:r>
            <w:r>
              <w:t>Unilock</w:t>
            </w:r>
            <w:r w:rsidRPr="00FF7A97">
              <w:t xml:space="preserve"> promotes in </w:t>
            </w:r>
            <w:r>
              <w:t>June</w:t>
            </w:r>
          </w:p>
        </w:tc>
        <w:tc>
          <w:tcPr>
            <w:tcW w:w="3240" w:type="dxa"/>
            <w:shd w:val="clear" w:color="auto" w:fill="auto"/>
          </w:tcPr>
          <w:p w:rsidR="00CB395D" w:rsidRDefault="00CB395D" w:rsidP="00901544">
            <w:r>
              <w:t>Set Cell C39 = 4; Cell G40 = 4; Cell H40 = 6</w:t>
            </w:r>
          </w:p>
        </w:tc>
        <w:tc>
          <w:tcPr>
            <w:tcW w:w="2268" w:type="dxa"/>
            <w:shd w:val="clear" w:color="auto" w:fill="auto"/>
          </w:tcPr>
          <w:p w:rsidR="00CB395D" w:rsidRDefault="00CB395D" w:rsidP="00CB395D">
            <w:r>
              <w:t>$1,259,744</w:t>
            </w:r>
          </w:p>
        </w:tc>
      </w:tr>
      <w:tr w:rsidR="00AC6363" w:rsidTr="00AC6363">
        <w:tc>
          <w:tcPr>
            <w:tcW w:w="3348" w:type="dxa"/>
            <w:shd w:val="clear" w:color="auto" w:fill="auto"/>
          </w:tcPr>
          <w:p w:rsidR="00CB395D" w:rsidRPr="00FF7A97" w:rsidRDefault="00CB395D" w:rsidP="00CB395D">
            <w:r>
              <w:t>Q&amp;H</w:t>
            </w:r>
            <w:r w:rsidRPr="00FF7A97">
              <w:t xml:space="preserve"> promotes in </w:t>
            </w:r>
            <w:r>
              <w:t>June</w:t>
            </w:r>
            <w:r w:rsidRPr="00FF7A97">
              <w:t xml:space="preserve">, </w:t>
            </w:r>
            <w:r>
              <w:t>Unilock</w:t>
            </w:r>
            <w:r w:rsidRPr="00FF7A97">
              <w:t xml:space="preserve"> </w:t>
            </w:r>
            <w:r>
              <w:t>promotes in April</w:t>
            </w:r>
          </w:p>
        </w:tc>
        <w:tc>
          <w:tcPr>
            <w:tcW w:w="3240" w:type="dxa"/>
            <w:shd w:val="clear" w:color="auto" w:fill="auto"/>
          </w:tcPr>
          <w:p w:rsidR="00CB395D" w:rsidRDefault="00CB395D" w:rsidP="00901544">
            <w:r>
              <w:t>Set Cell C39 = 4; Cell G40 = 6; Cell H40 = 4</w:t>
            </w:r>
          </w:p>
        </w:tc>
        <w:tc>
          <w:tcPr>
            <w:tcW w:w="2268" w:type="dxa"/>
            <w:shd w:val="clear" w:color="auto" w:fill="auto"/>
          </w:tcPr>
          <w:p w:rsidR="00CB395D" w:rsidRDefault="00CB395D" w:rsidP="004A2802">
            <w:r>
              <w:t>$</w:t>
            </w:r>
            <w:r w:rsidR="004A2802">
              <w:t>1,253,614</w:t>
            </w:r>
          </w:p>
        </w:tc>
      </w:tr>
    </w:tbl>
    <w:p w:rsidR="00CB395D" w:rsidRDefault="00CB395D" w:rsidP="00CB395D"/>
    <w:p w:rsidR="00FF7A97" w:rsidRPr="00FF7A97" w:rsidRDefault="00FF7A97">
      <w:r w:rsidRPr="00FF7A97">
        <w:t xml:space="preserve">The production plan </w:t>
      </w:r>
      <w:r w:rsidR="004A2802">
        <w:t xml:space="preserve">in each case </w:t>
      </w:r>
      <w:r w:rsidRPr="00FF7A97">
        <w:t>is shown as follows:</w:t>
      </w:r>
    </w:p>
    <w:p w:rsidR="00FF7A97" w:rsidRPr="00FF7A97" w:rsidRDefault="00FF7A97"/>
    <w:tbl>
      <w:tblPr>
        <w:tblW w:w="5408" w:type="dxa"/>
        <w:tblInd w:w="23" w:type="dxa"/>
        <w:tblCellMar>
          <w:left w:w="28" w:type="dxa"/>
          <w:right w:w="28" w:type="dxa"/>
        </w:tblCellMar>
        <w:tblLook w:val="0000" w:firstRow="0" w:lastRow="0" w:firstColumn="0" w:lastColumn="0" w:noHBand="0" w:noVBand="0"/>
      </w:tblPr>
      <w:tblGrid>
        <w:gridCol w:w="960"/>
        <w:gridCol w:w="1112"/>
        <w:gridCol w:w="1112"/>
        <w:gridCol w:w="1112"/>
        <w:gridCol w:w="1112"/>
      </w:tblGrid>
      <w:tr w:rsidR="00FF7A97" w:rsidRPr="00FF7A97">
        <w:trPr>
          <w:trHeight w:val="360"/>
        </w:trPr>
        <w:tc>
          <w:tcPr>
            <w:tcW w:w="960" w:type="dxa"/>
            <w:tcBorders>
              <w:top w:val="single" w:sz="4" w:space="0" w:color="auto"/>
              <w:left w:val="single" w:sz="4" w:space="0" w:color="auto"/>
              <w:bottom w:val="nil"/>
              <w:right w:val="single" w:sz="4" w:space="0" w:color="auto"/>
            </w:tcBorders>
            <w:noWrap/>
            <w:vAlign w:val="bottom"/>
          </w:tcPr>
          <w:p w:rsidR="00FF7A97" w:rsidRPr="00FF7A97" w:rsidRDefault="00FF7A97">
            <w:pPr>
              <w:rPr>
                <w:rFonts w:ascii="Arial" w:eastAsia="MS Mincho" w:hAnsi="Arial" w:cs="Arial"/>
                <w:sz w:val="20"/>
                <w:szCs w:val="20"/>
                <w:lang w:eastAsia="zh-TW"/>
              </w:rPr>
            </w:pPr>
            <w:r w:rsidRPr="00FF7A97">
              <w:rPr>
                <w:rFonts w:ascii="Arial" w:eastAsia="MS Mincho" w:hAnsi="Arial" w:cs="Arial"/>
                <w:sz w:val="20"/>
                <w:szCs w:val="20"/>
                <w:lang w:eastAsia="zh-TW"/>
              </w:rPr>
              <w:t xml:space="preserve">　</w:t>
            </w:r>
          </w:p>
        </w:tc>
        <w:tc>
          <w:tcPr>
            <w:tcW w:w="1112" w:type="dxa"/>
            <w:tcBorders>
              <w:top w:val="single" w:sz="4" w:space="0" w:color="auto"/>
              <w:left w:val="nil"/>
              <w:bottom w:val="nil"/>
              <w:right w:val="single" w:sz="4"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44</w:t>
            </w:r>
          </w:p>
        </w:tc>
        <w:tc>
          <w:tcPr>
            <w:tcW w:w="1112" w:type="dxa"/>
            <w:tcBorders>
              <w:top w:val="single" w:sz="4" w:space="0" w:color="auto"/>
              <w:left w:val="nil"/>
              <w:bottom w:val="nil"/>
              <w:right w:val="single" w:sz="4"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66</w:t>
            </w:r>
          </w:p>
        </w:tc>
        <w:tc>
          <w:tcPr>
            <w:tcW w:w="1112" w:type="dxa"/>
            <w:tcBorders>
              <w:top w:val="single" w:sz="4" w:space="0" w:color="auto"/>
              <w:left w:val="nil"/>
              <w:bottom w:val="nil"/>
              <w:right w:val="single" w:sz="4"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46</w:t>
            </w:r>
          </w:p>
        </w:tc>
        <w:tc>
          <w:tcPr>
            <w:tcW w:w="1112" w:type="dxa"/>
            <w:tcBorders>
              <w:top w:val="single" w:sz="4" w:space="0" w:color="auto"/>
              <w:left w:val="nil"/>
              <w:bottom w:val="nil"/>
              <w:right w:val="single" w:sz="4" w:space="0" w:color="auto"/>
            </w:tcBorders>
            <w:noWrap/>
            <w:vAlign w:val="bottom"/>
          </w:tcPr>
          <w:p w:rsidR="00FF7A97" w:rsidRPr="00FF7A97" w:rsidRDefault="00FF7A97">
            <w:pPr>
              <w:jc w:val="center"/>
              <w:rPr>
                <w:rFonts w:ascii="Arial" w:eastAsia="MS Mincho" w:hAnsi="Arial" w:cs="Arial"/>
                <w:sz w:val="28"/>
                <w:szCs w:val="28"/>
                <w:lang w:eastAsia="zh-TW"/>
              </w:rPr>
            </w:pPr>
            <w:r w:rsidRPr="00FF7A97">
              <w:rPr>
                <w:rFonts w:ascii="Arial" w:eastAsia="MS Mincho" w:hAnsi="Arial" w:cs="Arial"/>
                <w:sz w:val="28"/>
                <w:szCs w:val="28"/>
                <w:lang w:eastAsia="zh-TW"/>
              </w:rPr>
              <w:t>64</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Period</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Production</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0</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c>
          <w:tcPr>
            <w:tcW w:w="1112" w:type="dxa"/>
            <w:tcBorders>
              <w:top w:val="nil"/>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sz w:val="20"/>
                <w:szCs w:val="20"/>
                <w:lang w:eastAsia="zh-TW"/>
              </w:rPr>
            </w:pPr>
            <w:r w:rsidRPr="00FF7A97">
              <w:rPr>
                <w:rFonts w:ascii="Arial" w:eastAsia="MS Mincho" w:hAnsi="Arial" w:cs="Arial"/>
                <w:b/>
                <w:bCs/>
                <w:sz w:val="20"/>
                <w:szCs w:val="20"/>
                <w:lang w:eastAsia="zh-TW"/>
              </w:rPr>
              <w:t xml:space="preserve">　</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230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263</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230</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305</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301</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277</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4</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188</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5</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214</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228</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6</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209</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83</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7</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218</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233</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8</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277</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208</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277</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222</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9</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304</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304</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304</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304</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291</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11</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320</w:t>
            </w:r>
          </w:p>
        </w:tc>
      </w:tr>
      <w:tr w:rsidR="00FF7A97" w:rsidRPr="00FF7A97">
        <w:trPr>
          <w:trHeight w:val="255"/>
        </w:trPr>
        <w:tc>
          <w:tcPr>
            <w:tcW w:w="960" w:type="dxa"/>
            <w:tcBorders>
              <w:top w:val="nil"/>
              <w:left w:val="single" w:sz="4" w:space="0" w:color="auto"/>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12</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329</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329</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329</w:t>
            </w:r>
          </w:p>
        </w:tc>
        <w:tc>
          <w:tcPr>
            <w:tcW w:w="1112" w:type="dxa"/>
            <w:tcBorders>
              <w:top w:val="nil"/>
              <w:left w:val="nil"/>
              <w:bottom w:val="single" w:sz="4" w:space="0" w:color="auto"/>
              <w:right w:val="single" w:sz="4" w:space="0" w:color="auto"/>
            </w:tcBorders>
            <w:noWrap/>
            <w:vAlign w:val="bottom"/>
          </w:tcPr>
          <w:p w:rsidR="00FF7A97" w:rsidRPr="00FF7A97" w:rsidRDefault="00FF7A97">
            <w:pPr>
              <w:jc w:val="right"/>
              <w:rPr>
                <w:rFonts w:ascii="Arial" w:eastAsia="MS Mincho" w:hAnsi="Arial" w:cs="Arial"/>
                <w:b/>
                <w:bCs/>
                <w:sz w:val="20"/>
                <w:szCs w:val="20"/>
                <w:lang w:eastAsia="zh-TW"/>
              </w:rPr>
            </w:pPr>
            <w:r w:rsidRPr="00FF7A97">
              <w:rPr>
                <w:rFonts w:ascii="Arial" w:eastAsia="MS Mincho" w:hAnsi="Arial" w:cs="Arial"/>
                <w:b/>
                <w:bCs/>
                <w:sz w:val="20"/>
                <w:szCs w:val="20"/>
                <w:lang w:eastAsia="zh-TW"/>
              </w:rPr>
              <w:t>329</w:t>
            </w:r>
          </w:p>
        </w:tc>
      </w:tr>
    </w:tbl>
    <w:p w:rsidR="00FF7A97" w:rsidRPr="00FF7A97" w:rsidRDefault="00FF7A97"/>
    <w:p w:rsidR="00FF7A97" w:rsidRPr="00FF7A97" w:rsidRDefault="00FF7A97"/>
    <w:p w:rsidR="00FF7A97" w:rsidRPr="00FF7A97" w:rsidRDefault="00FF7A97">
      <w:pPr>
        <w:pStyle w:val="BodyText"/>
        <w:rPr>
          <w:color w:val="auto"/>
        </w:rPr>
      </w:pPr>
      <w:r w:rsidRPr="00FF7A97">
        <w:rPr>
          <w:color w:val="auto"/>
        </w:rPr>
        <w:t xml:space="preserve">(d) There are three strategies for both Q&amp;H and Unilock, which leads to a total of </w:t>
      </w:r>
      <w:r w:rsidR="008D05C1">
        <w:rPr>
          <w:color w:val="auto"/>
        </w:rPr>
        <w:t>nine</w:t>
      </w:r>
      <w:r w:rsidRPr="00FF7A97">
        <w:rPr>
          <w:color w:val="auto"/>
        </w:rPr>
        <w:t xml:space="preserve"> combinations of strategies, as shown in the table below. Q&amp;H would achieve the highest profit if it promoted in June and Unilock did not promote at all, and it would receive the lowest profit if it promoted in June and </w:t>
      </w:r>
      <w:proofErr w:type="spellStart"/>
      <w:r w:rsidRPr="00FF7A97">
        <w:rPr>
          <w:color w:val="auto"/>
        </w:rPr>
        <w:t>Unilock</w:t>
      </w:r>
      <w:proofErr w:type="spellEnd"/>
      <w:r w:rsidRPr="00FF7A97">
        <w:rPr>
          <w:color w:val="auto"/>
        </w:rPr>
        <w:t xml:space="preserve"> promoted in April. In order to achieve a middle ground, it would be beneficial for Q&amp;H to coordinate with Unilock so that </w:t>
      </w:r>
      <w:r w:rsidR="004A2802">
        <w:rPr>
          <w:color w:val="auto"/>
        </w:rPr>
        <w:t>neither</w:t>
      </w:r>
      <w:r w:rsidRPr="00FF7A97">
        <w:rPr>
          <w:color w:val="auto"/>
        </w:rPr>
        <w:t xml:space="preserve"> promote</w:t>
      </w:r>
      <w:r w:rsidR="004A2802">
        <w:rPr>
          <w:color w:val="auto"/>
        </w:rPr>
        <w:t>s</w:t>
      </w:r>
      <w:r w:rsidRPr="00FF7A97">
        <w:rPr>
          <w:color w:val="auto"/>
        </w:rPr>
        <w:t xml:space="preserve">.  </w:t>
      </w:r>
    </w:p>
    <w:p w:rsidR="00FF7A97" w:rsidRPr="00FF7A97" w:rsidRDefault="00FF7A97"/>
    <w:p w:rsidR="00FF7A97" w:rsidRPr="00FF7A97" w:rsidRDefault="000B09DA">
      <w:r>
        <w:br w:type="page"/>
      </w:r>
    </w:p>
    <w:tbl>
      <w:tblPr>
        <w:tblW w:w="5165" w:type="dxa"/>
        <w:tblInd w:w="23" w:type="dxa"/>
        <w:tblCellMar>
          <w:left w:w="28" w:type="dxa"/>
          <w:right w:w="28" w:type="dxa"/>
        </w:tblCellMar>
        <w:tblLook w:val="0000" w:firstRow="0" w:lastRow="0" w:firstColumn="0" w:lastColumn="0" w:noHBand="0" w:noVBand="0"/>
      </w:tblPr>
      <w:tblGrid>
        <w:gridCol w:w="1780"/>
        <w:gridCol w:w="1465"/>
        <w:gridCol w:w="1057"/>
        <w:gridCol w:w="1057"/>
      </w:tblGrid>
      <w:tr w:rsidR="00FF7A97" w:rsidRPr="00FF7A97">
        <w:trPr>
          <w:trHeight w:val="270"/>
        </w:trPr>
        <w:tc>
          <w:tcPr>
            <w:tcW w:w="178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072E7B">
              <w:rPr>
                <w:rFonts w:ascii="Arial" w:eastAsia="MS Mincho" w:hAnsi="Arial" w:cs="Arial"/>
                <w:b/>
                <w:bCs/>
                <w:i/>
                <w:iCs/>
                <w:sz w:val="20"/>
                <w:szCs w:val="20"/>
                <w:lang w:eastAsia="zh-TW"/>
              </w:rPr>
              <w:t xml:space="preserve">Q&amp;H \ </w:t>
            </w:r>
            <w:proofErr w:type="spellStart"/>
            <w:r w:rsidRPr="00072E7B">
              <w:rPr>
                <w:rFonts w:ascii="Arial" w:eastAsia="MS Mincho" w:hAnsi="Arial" w:cs="Arial"/>
                <w:b/>
                <w:bCs/>
                <w:i/>
                <w:iCs/>
                <w:sz w:val="20"/>
                <w:szCs w:val="20"/>
                <w:lang w:eastAsia="zh-TW"/>
              </w:rPr>
              <w:t>Unilock</w:t>
            </w:r>
            <w:proofErr w:type="spellEnd"/>
          </w:p>
        </w:tc>
        <w:tc>
          <w:tcPr>
            <w:tcW w:w="1465"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820F58">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96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96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072E7B">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$1,607,850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$1,366,250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$1,385,450</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Cs/>
                <w:sz w:val="20"/>
                <w:szCs w:val="20"/>
              </w:rPr>
            </w:pPr>
            <w:r w:rsidRPr="00FF7A97">
              <w:rPr>
                <w:rFonts w:ascii="Arial" w:hAnsi="Arial" w:cs="Arial"/>
                <w:bCs/>
                <w:sz w:val="20"/>
                <w:szCs w:val="20"/>
              </w:rPr>
              <w:t>$1,520,174</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$1,466,410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$1,259,774</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
                <w:bCs/>
                <w:sz w:val="20"/>
                <w:szCs w:val="20"/>
              </w:rPr>
            </w:pPr>
            <w:r w:rsidRPr="00FF7A97">
              <w:rPr>
                <w:rFonts w:ascii="Arial" w:hAnsi="Arial" w:cs="Arial"/>
                <w:b/>
                <w:bCs/>
                <w:sz w:val="20"/>
                <w:szCs w:val="20"/>
              </w:rPr>
              <w:t>$1,611,294</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
                <w:bCs/>
                <w:sz w:val="20"/>
                <w:szCs w:val="20"/>
              </w:rPr>
            </w:pPr>
            <w:r w:rsidRPr="00FF7A97">
              <w:rPr>
                <w:rFonts w:ascii="Arial" w:hAnsi="Arial" w:cs="Arial"/>
                <w:b/>
                <w:bCs/>
                <w:sz w:val="20"/>
                <w:szCs w:val="20"/>
              </w:rPr>
              <w:t>$1,253,614</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$1,477,050</w:t>
            </w:r>
          </w:p>
        </w:tc>
      </w:tr>
    </w:tbl>
    <w:p w:rsidR="00FF7A97" w:rsidRPr="00FF7A97" w:rsidRDefault="00FF7A97"/>
    <w:p w:rsidR="00FF7A97" w:rsidRPr="00FF7A97" w:rsidRDefault="00FF7A97">
      <w:r w:rsidRPr="00FF7A97">
        <w:t>Note: number in each cell represents Q&amp;H’s profit</w:t>
      </w:r>
    </w:p>
    <w:p w:rsidR="00FF7A97" w:rsidRPr="00FF7A97" w:rsidRDefault="00FF7A97"/>
    <w:p w:rsidR="00FF7A97" w:rsidRPr="00FF7A97" w:rsidRDefault="00FF7A97">
      <w:r w:rsidRPr="00FF7A97">
        <w:t>(e) We first identify the minimum profit for each strategy for Q&amp;H, as indicated by the numbers in bold in the table below. The maximum of these three minimum profits is $1,366,250. So, Q&amp;H should not undertake any promotion at all throughout the year.</w:t>
      </w:r>
      <w:r w:rsidR="004A2802">
        <w:t xml:space="preserve"> The challenge with this approach is the long</w:t>
      </w:r>
      <w:r w:rsidR="00193F5F">
        <w:t>-</w:t>
      </w:r>
      <w:r w:rsidR="004A2802">
        <w:t>term benefit a competitor like Unilock may obtain by promoting in June. In the long term Q&amp;H may get Unilock to cooperate and not promote (thus resulting in high profits for both) if it also has a credible threat to promote in April or June.</w:t>
      </w:r>
    </w:p>
    <w:p w:rsidR="00FF7A97" w:rsidRPr="00FF7A97" w:rsidRDefault="00FF7A97"/>
    <w:p w:rsidR="00FF7A97" w:rsidRPr="00FF7A97" w:rsidRDefault="00FF7A97"/>
    <w:tbl>
      <w:tblPr>
        <w:tblW w:w="5165" w:type="dxa"/>
        <w:tblInd w:w="23" w:type="dxa"/>
        <w:tblCellMar>
          <w:left w:w="28" w:type="dxa"/>
          <w:right w:w="28" w:type="dxa"/>
        </w:tblCellMar>
        <w:tblLook w:val="0000" w:firstRow="0" w:lastRow="0" w:firstColumn="0" w:lastColumn="0" w:noHBand="0" w:noVBand="0"/>
      </w:tblPr>
      <w:tblGrid>
        <w:gridCol w:w="1780"/>
        <w:gridCol w:w="1465"/>
        <w:gridCol w:w="1057"/>
        <w:gridCol w:w="1057"/>
      </w:tblGrid>
      <w:tr w:rsidR="00FF7A97" w:rsidRPr="00FF7A97">
        <w:trPr>
          <w:trHeight w:val="270"/>
        </w:trPr>
        <w:tc>
          <w:tcPr>
            <w:tcW w:w="1780" w:type="dxa"/>
            <w:tcBorders>
              <w:top w:val="single" w:sz="4" w:space="0" w:color="auto"/>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B9682E">
              <w:rPr>
                <w:rFonts w:ascii="Arial" w:eastAsia="MS Mincho" w:hAnsi="Arial" w:cs="Arial"/>
                <w:b/>
                <w:bCs/>
                <w:i/>
                <w:iCs/>
                <w:sz w:val="20"/>
                <w:szCs w:val="20"/>
                <w:lang w:eastAsia="zh-TW"/>
              </w:rPr>
              <w:t xml:space="preserve">Q&amp;H \ </w:t>
            </w:r>
            <w:proofErr w:type="spellStart"/>
            <w:r w:rsidRPr="00B9682E">
              <w:rPr>
                <w:rFonts w:ascii="Arial" w:eastAsia="MS Mincho" w:hAnsi="Arial" w:cs="Arial"/>
                <w:b/>
                <w:bCs/>
                <w:i/>
                <w:iCs/>
                <w:sz w:val="20"/>
                <w:szCs w:val="20"/>
                <w:lang w:eastAsia="zh-TW"/>
              </w:rPr>
              <w:t>Unilock</w:t>
            </w:r>
            <w:proofErr w:type="spellEnd"/>
          </w:p>
        </w:tc>
        <w:tc>
          <w:tcPr>
            <w:tcW w:w="1465"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B9682E">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96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960" w:type="dxa"/>
            <w:tcBorders>
              <w:top w:val="single" w:sz="4" w:space="0" w:color="auto"/>
              <w:left w:val="nil"/>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 xml:space="preserve">No </w:t>
            </w:r>
            <w:r w:rsidR="00B9682E">
              <w:rPr>
                <w:rFonts w:ascii="Arial" w:eastAsia="MS Mincho" w:hAnsi="Arial" w:cs="Arial"/>
                <w:b/>
                <w:bCs/>
                <w:i/>
                <w:iCs/>
                <w:sz w:val="20"/>
                <w:szCs w:val="20"/>
                <w:lang w:eastAsia="zh-TW"/>
              </w:rPr>
              <w:t>P</w:t>
            </w:r>
            <w:r w:rsidRPr="00FF7A97">
              <w:rPr>
                <w:rFonts w:ascii="Arial" w:eastAsia="MS Mincho" w:hAnsi="Arial" w:cs="Arial"/>
                <w:b/>
                <w:bCs/>
                <w:i/>
                <w:iCs/>
                <w:sz w:val="20"/>
                <w:szCs w:val="20"/>
                <w:lang w:eastAsia="zh-TW"/>
              </w:rPr>
              <w:t>romotion</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$1,607,850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
                <w:bCs/>
                <w:sz w:val="20"/>
                <w:szCs w:val="20"/>
              </w:rPr>
            </w:pPr>
            <w:r w:rsidRPr="00FF7A97">
              <w:rPr>
                <w:rFonts w:ascii="Arial" w:hAnsi="Arial" w:cs="Arial"/>
                <w:b/>
                <w:bCs/>
                <w:sz w:val="20"/>
                <w:szCs w:val="20"/>
              </w:rPr>
              <w:t>$1,366,250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$1,385,450</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April</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Cs/>
                <w:sz w:val="20"/>
                <w:szCs w:val="20"/>
              </w:rPr>
            </w:pPr>
            <w:r w:rsidRPr="00FF7A97">
              <w:rPr>
                <w:rFonts w:ascii="Arial" w:hAnsi="Arial" w:cs="Arial"/>
                <w:bCs/>
                <w:sz w:val="20"/>
                <w:szCs w:val="20"/>
              </w:rPr>
              <w:t>$1,520,174</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$1,466,410</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
                <w:bCs/>
                <w:sz w:val="20"/>
                <w:szCs w:val="20"/>
              </w:rPr>
            </w:pPr>
            <w:r w:rsidRPr="00FF7A97">
              <w:rPr>
                <w:rFonts w:ascii="Arial" w:hAnsi="Arial" w:cs="Arial"/>
                <w:b/>
                <w:bCs/>
                <w:sz w:val="20"/>
                <w:szCs w:val="20"/>
              </w:rPr>
              <w:t>$1,259,774</w:t>
            </w:r>
          </w:p>
        </w:tc>
      </w:tr>
      <w:tr w:rsidR="00FF7A97" w:rsidRPr="00FF7A97">
        <w:trPr>
          <w:trHeight w:val="255"/>
        </w:trPr>
        <w:tc>
          <w:tcPr>
            <w:tcW w:w="1780" w:type="dxa"/>
            <w:tcBorders>
              <w:top w:val="nil"/>
              <w:left w:val="single" w:sz="4" w:space="0" w:color="auto"/>
              <w:bottom w:val="single" w:sz="4" w:space="0" w:color="auto"/>
              <w:right w:val="single" w:sz="4" w:space="0" w:color="auto"/>
            </w:tcBorders>
            <w:noWrap/>
            <w:vAlign w:val="bottom"/>
          </w:tcPr>
          <w:p w:rsidR="00FF7A97" w:rsidRPr="00FF7A97" w:rsidRDefault="00FF7A97">
            <w:pPr>
              <w:rPr>
                <w:rFonts w:ascii="Arial" w:eastAsia="MS Mincho" w:hAnsi="Arial" w:cs="Arial"/>
                <w:b/>
                <w:bCs/>
                <w:i/>
                <w:iCs/>
                <w:sz w:val="20"/>
                <w:szCs w:val="20"/>
                <w:lang w:eastAsia="zh-TW"/>
              </w:rPr>
            </w:pPr>
            <w:r w:rsidRPr="00FF7A97">
              <w:rPr>
                <w:rFonts w:ascii="Arial" w:eastAsia="MS Mincho" w:hAnsi="Arial" w:cs="Arial"/>
                <w:b/>
                <w:bCs/>
                <w:i/>
                <w:iCs/>
                <w:sz w:val="20"/>
                <w:szCs w:val="20"/>
                <w:lang w:eastAsia="zh-TW"/>
              </w:rPr>
              <w:t>June</w:t>
            </w:r>
          </w:p>
        </w:tc>
        <w:tc>
          <w:tcPr>
            <w:tcW w:w="1465"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$1,611,294</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b/>
                <w:bCs/>
                <w:sz w:val="20"/>
                <w:szCs w:val="20"/>
              </w:rPr>
            </w:pPr>
            <w:r w:rsidRPr="00FF7A97">
              <w:rPr>
                <w:rFonts w:ascii="Arial" w:hAnsi="Arial" w:cs="Arial"/>
                <w:b/>
                <w:bCs/>
                <w:sz w:val="20"/>
                <w:szCs w:val="20"/>
              </w:rPr>
              <w:t>$1,253,614</w:t>
            </w:r>
          </w:p>
        </w:tc>
        <w:tc>
          <w:tcPr>
            <w:tcW w:w="960" w:type="dxa"/>
            <w:tcBorders>
              <w:top w:val="nil"/>
              <w:left w:val="nil"/>
              <w:bottom w:val="single" w:sz="4" w:space="0" w:color="auto"/>
              <w:right w:val="single" w:sz="4" w:space="0" w:color="auto"/>
            </w:tcBorders>
            <w:noWrap/>
            <w:vAlign w:val="bottom"/>
          </w:tcPr>
          <w:p w:rsidR="00FF7A97" w:rsidRPr="00FF7A97" w:rsidRDefault="00FF7A97">
            <w:pPr>
              <w:jc w:val="right"/>
              <w:rPr>
                <w:rFonts w:ascii="Arial" w:hAnsi="Arial" w:cs="Arial"/>
                <w:sz w:val="20"/>
                <w:szCs w:val="20"/>
              </w:rPr>
            </w:pPr>
            <w:r w:rsidRPr="00FF7A97">
              <w:rPr>
                <w:rFonts w:ascii="Arial" w:hAnsi="Arial" w:cs="Arial"/>
                <w:sz w:val="20"/>
                <w:szCs w:val="20"/>
              </w:rPr>
              <w:t>$1,477,050</w:t>
            </w:r>
          </w:p>
        </w:tc>
      </w:tr>
    </w:tbl>
    <w:p w:rsidR="00FF7A97" w:rsidRPr="00FF7A97" w:rsidRDefault="00FF7A97"/>
    <w:p w:rsidR="00FF7A97" w:rsidRPr="00FF7A97" w:rsidRDefault="00FF7A97"/>
    <w:p w:rsidR="00FF7A97" w:rsidRPr="0067351F" w:rsidRDefault="00BD4CD4">
      <w:pPr>
        <w:rPr>
          <w:b/>
        </w:rPr>
      </w:pPr>
      <w:r>
        <w:rPr>
          <w:b/>
          <w:i/>
          <w:iCs/>
          <w:u w:val="single"/>
        </w:rPr>
        <w:t>Exercise 9</w:t>
      </w:r>
      <w:r w:rsidR="00FF7A97" w:rsidRPr="0067351F">
        <w:rPr>
          <w:b/>
          <w:i/>
          <w:iCs/>
          <w:u w:val="single"/>
        </w:rPr>
        <w:t>-6</w:t>
      </w:r>
      <w:r w:rsidR="00FF7A97" w:rsidRPr="0067351F">
        <w:rPr>
          <w:b/>
        </w:rPr>
        <w:t xml:space="preserve">: </w:t>
      </w:r>
    </w:p>
    <w:p w:rsidR="00FF7A97" w:rsidRPr="00FF7A97" w:rsidRDefault="00FF7A97"/>
    <w:p w:rsidR="00FF7A97" w:rsidRPr="00FF7A97" w:rsidRDefault="00FF7A97">
      <w:r w:rsidRPr="00FF7A97">
        <w:t xml:space="preserve">Part of the formulation needs to </w:t>
      </w:r>
      <w:r w:rsidR="00970F45">
        <w:t xml:space="preserve">be </w:t>
      </w:r>
      <w:r w:rsidRPr="00FF7A97">
        <w:t>revised</w:t>
      </w:r>
      <w:r w:rsidR="00970F45">
        <w:t xml:space="preserve"> to allow for subcontracting.</w:t>
      </w:r>
      <w:r w:rsidRPr="00FF7A97">
        <w:t xml:space="preserve"> </w:t>
      </w:r>
    </w:p>
    <w:p w:rsidR="00FF7A97" w:rsidRPr="00FF7A97" w:rsidRDefault="00FF7A97">
      <w:r w:rsidRPr="00FF7A97">
        <w:t xml:space="preserve">Minimize  </w:t>
      </w:r>
      <w:r w:rsidRPr="00FF7A97">
        <w:rPr>
          <w:position w:val="-28"/>
        </w:rPr>
        <w:object w:dxaOrig="6560" w:dyaOrig="680">
          <v:shape id="_x0000_i1062" type="#_x0000_t75" style="width:327.75pt;height:33.75pt" o:ole="">
            <v:imagedata r:id="rId59" o:title=""/>
          </v:shape>
          <o:OLEObject Type="Embed" ProgID="Equation.3" ShapeID="_x0000_i1062" DrawAspect="Content" ObjectID="_1571487604" r:id="rId60"/>
        </w:object>
      </w:r>
    </w:p>
    <w:p w:rsidR="00FF7A97" w:rsidRPr="00FF7A97" w:rsidRDefault="00FF7A97"/>
    <w:p w:rsidR="00FF7A97" w:rsidRPr="00FF7A97" w:rsidRDefault="00FF7A97">
      <w:r w:rsidRPr="00FF7A97">
        <w:t>Subject to:</w:t>
      </w:r>
    </w:p>
    <w:p w:rsidR="00FF7A97" w:rsidRPr="00FF7A97" w:rsidRDefault="00FF7A97"/>
    <w:p w:rsidR="00FF7A97" w:rsidRPr="00FF7A97" w:rsidRDefault="00FF7A97">
      <w:r w:rsidRPr="00FF7A97">
        <w:t>Inventory constraints:</w:t>
      </w:r>
    </w:p>
    <w:p w:rsidR="00FF7A97" w:rsidRPr="00FF7A97" w:rsidRDefault="00FF7A97"/>
    <w:p w:rsidR="00FF7A97" w:rsidRPr="00FF7A97" w:rsidRDefault="00FF7A97">
      <w:r w:rsidRPr="00FF7A97">
        <w:rPr>
          <w:position w:val="-12"/>
        </w:rPr>
        <w:object w:dxaOrig="3379" w:dyaOrig="360">
          <v:shape id="_x0000_i1063" type="#_x0000_t75" style="width:168.75pt;height:18pt" o:ole="">
            <v:imagedata r:id="rId32" o:title=""/>
          </v:shape>
          <o:OLEObject Type="Embed" ProgID="Equation.3" ShapeID="_x0000_i1063" DrawAspect="Content" ObjectID="_1571487605" r:id="rId61"/>
        </w:object>
      </w:r>
    </w:p>
    <w:p w:rsidR="00FF7A97" w:rsidRPr="00FF7A97" w:rsidRDefault="00FF7A97">
      <w:r w:rsidRPr="00FF7A97">
        <w:rPr>
          <w:position w:val="-12"/>
        </w:rPr>
        <w:object w:dxaOrig="680" w:dyaOrig="360">
          <v:shape id="_x0000_i1064" type="#_x0000_t75" style="width:33.75pt;height:18pt" o:ole="">
            <v:imagedata r:id="rId62" o:title=""/>
          </v:shape>
          <o:OLEObject Type="Embed" ProgID="Equation.3" ShapeID="_x0000_i1064" DrawAspect="Content" ObjectID="_1571487606" r:id="rId63"/>
        </w:object>
      </w:r>
    </w:p>
    <w:p w:rsidR="00FF7A97" w:rsidRPr="00FF7A97" w:rsidRDefault="00FF7A97"/>
    <w:p w:rsidR="00FF7A97" w:rsidRDefault="00FF7A97">
      <w:r w:rsidRPr="00FF7A97">
        <w:t>Other constraints remain the same as 9-5</w:t>
      </w:r>
      <w:r w:rsidR="00666C52">
        <w:t xml:space="preserve">. We use spreadsheet </w:t>
      </w:r>
      <w:r w:rsidR="00970F45" w:rsidRPr="00970F45">
        <w:rPr>
          <w:i/>
        </w:rPr>
        <w:t xml:space="preserve">Exercise </w:t>
      </w:r>
      <w:r w:rsidR="00666C52" w:rsidRPr="00970F45">
        <w:rPr>
          <w:i/>
        </w:rPr>
        <w:t>9-6</w:t>
      </w:r>
      <w:r w:rsidR="00666C52">
        <w:t xml:space="preserve"> for the analysis. The table below contains the settings on worksheet </w:t>
      </w:r>
      <w:r w:rsidR="00666C52">
        <w:rPr>
          <w:i/>
        </w:rPr>
        <w:t>Planning</w:t>
      </w:r>
      <w:r w:rsidR="00666C52">
        <w:t xml:space="preserve"> for various scenarios along with the outcome and whether the subcontractor is used or not.</w:t>
      </w:r>
    </w:p>
    <w:p w:rsidR="0056495A" w:rsidRDefault="0056495A"/>
    <w:p w:rsidR="0056495A" w:rsidRDefault="0056495A">
      <w:r>
        <w:t xml:space="preserve">Not much changes relative to </w:t>
      </w:r>
      <w:r w:rsidR="00891D9E">
        <w:t>P</w:t>
      </w:r>
      <w:r>
        <w:t>roblem 5</w:t>
      </w:r>
      <w:r w:rsidR="007A4168">
        <w:t xml:space="preserve"> with regards to Q&amp;H profits for different strategies</w:t>
      </w:r>
      <w:r>
        <w:t>. The subcontractor is used in two instances when Q&amp;H promotes but Unilock does not. The changes are small enough that the fundamental strategy for Q&amp;H does not change.</w:t>
      </w:r>
    </w:p>
    <w:p w:rsidR="00020657" w:rsidRPr="00666C52" w:rsidRDefault="00020657">
      <w:r>
        <w:br w:type="page"/>
      </w:r>
    </w:p>
    <w:p w:rsidR="00FF7A97" w:rsidRPr="00FF7A97" w:rsidRDefault="00FF7A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8"/>
        <w:gridCol w:w="2430"/>
        <w:gridCol w:w="1472"/>
        <w:gridCol w:w="1696"/>
      </w:tblGrid>
      <w:tr w:rsidR="00AC6363" w:rsidTr="00AC6363">
        <w:tc>
          <w:tcPr>
            <w:tcW w:w="3258" w:type="dxa"/>
            <w:shd w:val="clear" w:color="auto" w:fill="auto"/>
          </w:tcPr>
          <w:p w:rsidR="00666C52" w:rsidRPr="00AC6363" w:rsidRDefault="00666C52" w:rsidP="00901544">
            <w:pPr>
              <w:rPr>
                <w:b/>
              </w:rPr>
            </w:pPr>
            <w:r w:rsidRPr="00AC6363">
              <w:rPr>
                <w:b/>
              </w:rPr>
              <w:t xml:space="preserve">Promotion </w:t>
            </w:r>
            <w:r w:rsidR="00D15A65">
              <w:rPr>
                <w:b/>
              </w:rPr>
              <w:t>S</w:t>
            </w:r>
            <w:r w:rsidRPr="00AC6363">
              <w:rPr>
                <w:b/>
              </w:rPr>
              <w:t>trategy</w:t>
            </w:r>
          </w:p>
        </w:tc>
        <w:tc>
          <w:tcPr>
            <w:tcW w:w="2430" w:type="dxa"/>
            <w:shd w:val="clear" w:color="auto" w:fill="auto"/>
          </w:tcPr>
          <w:p w:rsidR="00666C52" w:rsidRPr="00AC6363" w:rsidRDefault="00666C52" w:rsidP="00901544">
            <w:pPr>
              <w:rPr>
                <w:b/>
              </w:rPr>
            </w:pPr>
            <w:r w:rsidRPr="00AC6363">
              <w:rPr>
                <w:b/>
                <w:i/>
              </w:rPr>
              <w:t>Planning</w:t>
            </w:r>
            <w:r w:rsidRPr="00AC6363">
              <w:rPr>
                <w:b/>
              </w:rPr>
              <w:t xml:space="preserve"> </w:t>
            </w:r>
            <w:r w:rsidR="00D15A65">
              <w:rPr>
                <w:b/>
              </w:rPr>
              <w:t>S</w:t>
            </w:r>
            <w:r w:rsidRPr="00AC6363">
              <w:rPr>
                <w:b/>
              </w:rPr>
              <w:t>ettings</w:t>
            </w:r>
          </w:p>
        </w:tc>
        <w:tc>
          <w:tcPr>
            <w:tcW w:w="1472" w:type="dxa"/>
            <w:shd w:val="clear" w:color="auto" w:fill="auto"/>
          </w:tcPr>
          <w:p w:rsidR="00666C52" w:rsidRPr="00AC6363" w:rsidRDefault="00666C52" w:rsidP="00901544">
            <w:pPr>
              <w:rPr>
                <w:b/>
              </w:rPr>
            </w:pPr>
            <w:r w:rsidRPr="00AC6363">
              <w:rPr>
                <w:b/>
              </w:rPr>
              <w:t>Profit for Q&amp;H</w:t>
            </w:r>
          </w:p>
        </w:tc>
        <w:tc>
          <w:tcPr>
            <w:tcW w:w="1696" w:type="dxa"/>
            <w:shd w:val="clear" w:color="auto" w:fill="auto"/>
          </w:tcPr>
          <w:p w:rsidR="00666C52" w:rsidRPr="00AC6363" w:rsidRDefault="00666C52" w:rsidP="00901544">
            <w:pPr>
              <w:rPr>
                <w:b/>
              </w:rPr>
            </w:pPr>
            <w:r w:rsidRPr="00AC6363">
              <w:rPr>
                <w:b/>
              </w:rPr>
              <w:t xml:space="preserve">Subcontractor </w:t>
            </w:r>
            <w:r w:rsidR="00D15A65">
              <w:rPr>
                <w:b/>
              </w:rPr>
              <w:t>U</w:t>
            </w:r>
            <w:r w:rsidRPr="00AC6363">
              <w:rPr>
                <w:b/>
              </w:rPr>
              <w:t>sed?</w:t>
            </w:r>
          </w:p>
        </w:tc>
      </w:tr>
      <w:tr w:rsidR="00AC6363" w:rsidTr="00AC6363">
        <w:tc>
          <w:tcPr>
            <w:tcW w:w="3258" w:type="dxa"/>
            <w:shd w:val="clear" w:color="auto" w:fill="auto"/>
          </w:tcPr>
          <w:p w:rsidR="00666C52" w:rsidRDefault="00666C52" w:rsidP="00901544">
            <w:r>
              <w:t>Nobody promotes</w:t>
            </w:r>
          </w:p>
        </w:tc>
        <w:tc>
          <w:tcPr>
            <w:tcW w:w="2430" w:type="dxa"/>
            <w:shd w:val="clear" w:color="auto" w:fill="auto"/>
          </w:tcPr>
          <w:p w:rsidR="00666C52" w:rsidRDefault="00666C52" w:rsidP="00666C52">
            <w:r>
              <w:t>Set Cell C39 = 0</w:t>
            </w:r>
          </w:p>
        </w:tc>
        <w:tc>
          <w:tcPr>
            <w:tcW w:w="1472" w:type="dxa"/>
            <w:shd w:val="clear" w:color="auto" w:fill="auto"/>
          </w:tcPr>
          <w:p w:rsidR="00666C52" w:rsidRDefault="0056495A" w:rsidP="00901544">
            <w:r>
              <w:t>$</w:t>
            </w:r>
            <w:r w:rsidR="00666C52">
              <w:t>1,607,850</w:t>
            </w:r>
          </w:p>
        </w:tc>
        <w:tc>
          <w:tcPr>
            <w:tcW w:w="1696" w:type="dxa"/>
            <w:shd w:val="clear" w:color="auto" w:fill="auto"/>
          </w:tcPr>
          <w:p w:rsidR="00666C52" w:rsidRDefault="00666C52" w:rsidP="00901544">
            <w:r>
              <w:t>No</w:t>
            </w:r>
          </w:p>
        </w:tc>
      </w:tr>
      <w:tr w:rsidR="00AC6363" w:rsidTr="00AC6363">
        <w:tc>
          <w:tcPr>
            <w:tcW w:w="3258" w:type="dxa"/>
            <w:shd w:val="clear" w:color="auto" w:fill="auto"/>
          </w:tcPr>
          <w:p w:rsidR="00020657" w:rsidRDefault="00020657" w:rsidP="00901544">
            <w:r>
              <w:t>Q&amp;H</w:t>
            </w:r>
            <w:r w:rsidRPr="00FF7A97">
              <w:t xml:space="preserve"> no promotion, </w:t>
            </w:r>
            <w:r>
              <w:t>Unilock</w:t>
            </w:r>
            <w:r w:rsidRPr="00FF7A97">
              <w:t xml:space="preserve"> promotes in April</w:t>
            </w:r>
          </w:p>
        </w:tc>
        <w:tc>
          <w:tcPr>
            <w:tcW w:w="2430" w:type="dxa"/>
            <w:shd w:val="clear" w:color="auto" w:fill="auto"/>
          </w:tcPr>
          <w:p w:rsidR="00020657" w:rsidRDefault="00020657" w:rsidP="00901544">
            <w:r>
              <w:t>Set Cell C39 = 2; Cell E40 = 4</w:t>
            </w:r>
          </w:p>
        </w:tc>
        <w:tc>
          <w:tcPr>
            <w:tcW w:w="1472" w:type="dxa"/>
            <w:shd w:val="clear" w:color="auto" w:fill="auto"/>
          </w:tcPr>
          <w:p w:rsidR="00020657" w:rsidRPr="00AC6363" w:rsidRDefault="0056495A" w:rsidP="00901544">
            <w:pPr>
              <w:rPr>
                <w:b/>
              </w:rPr>
            </w:pPr>
            <w:r w:rsidRPr="00AC6363">
              <w:rPr>
                <w:b/>
              </w:rPr>
              <w:t>$</w:t>
            </w:r>
            <w:r w:rsidR="00020657" w:rsidRPr="00AC6363">
              <w:rPr>
                <w:b/>
              </w:rPr>
              <w:t>1,366,250</w:t>
            </w:r>
          </w:p>
        </w:tc>
        <w:tc>
          <w:tcPr>
            <w:tcW w:w="1696" w:type="dxa"/>
            <w:shd w:val="clear" w:color="auto" w:fill="auto"/>
          </w:tcPr>
          <w:p w:rsidR="00020657" w:rsidRDefault="00020657" w:rsidP="00901544">
            <w:r>
              <w:t>No</w:t>
            </w:r>
          </w:p>
        </w:tc>
      </w:tr>
      <w:tr w:rsidR="0056495A" w:rsidTr="00AC6363">
        <w:tc>
          <w:tcPr>
            <w:tcW w:w="3258" w:type="dxa"/>
            <w:shd w:val="clear" w:color="auto" w:fill="auto"/>
          </w:tcPr>
          <w:p w:rsidR="0056495A" w:rsidRDefault="0056495A" w:rsidP="0056495A">
            <w:r>
              <w:t>Q&amp;H</w:t>
            </w:r>
            <w:r w:rsidRPr="00FF7A97">
              <w:t xml:space="preserve"> no promotion, </w:t>
            </w:r>
            <w:r>
              <w:t>Unilock</w:t>
            </w:r>
            <w:r w:rsidRPr="00FF7A97">
              <w:t xml:space="preserve"> promotes in </w:t>
            </w:r>
            <w:r>
              <w:t>June</w:t>
            </w:r>
          </w:p>
        </w:tc>
        <w:tc>
          <w:tcPr>
            <w:tcW w:w="2430" w:type="dxa"/>
            <w:shd w:val="clear" w:color="auto" w:fill="auto"/>
          </w:tcPr>
          <w:p w:rsidR="0056495A" w:rsidRDefault="0056495A" w:rsidP="0056495A">
            <w:r>
              <w:t>Set Cell C39 = 2; Cell E40 = 6</w:t>
            </w:r>
          </w:p>
        </w:tc>
        <w:tc>
          <w:tcPr>
            <w:tcW w:w="1472" w:type="dxa"/>
            <w:shd w:val="clear" w:color="auto" w:fill="auto"/>
          </w:tcPr>
          <w:p w:rsidR="0056495A" w:rsidRDefault="0056495A" w:rsidP="00901544">
            <w:r>
              <w:t>$1,385,450</w:t>
            </w:r>
          </w:p>
        </w:tc>
        <w:tc>
          <w:tcPr>
            <w:tcW w:w="1696" w:type="dxa"/>
            <w:shd w:val="clear" w:color="auto" w:fill="auto"/>
          </w:tcPr>
          <w:p w:rsidR="0056495A" w:rsidRDefault="0056495A" w:rsidP="00901544">
            <w:r>
              <w:t>No</w:t>
            </w:r>
          </w:p>
        </w:tc>
      </w:tr>
      <w:tr w:rsidR="00AC6363" w:rsidTr="00AC6363">
        <w:tc>
          <w:tcPr>
            <w:tcW w:w="3258" w:type="dxa"/>
            <w:shd w:val="clear" w:color="auto" w:fill="auto"/>
          </w:tcPr>
          <w:p w:rsidR="00020657" w:rsidRDefault="00020657" w:rsidP="00901544">
            <w:r>
              <w:t>Q&amp;H</w:t>
            </w:r>
            <w:r w:rsidRPr="00FF7A97">
              <w:t xml:space="preserve"> promotes in April, </w:t>
            </w:r>
            <w:r>
              <w:t>Unilock</w:t>
            </w:r>
            <w:r w:rsidRPr="00FF7A97">
              <w:t xml:space="preserve"> no promotion</w:t>
            </w:r>
          </w:p>
        </w:tc>
        <w:tc>
          <w:tcPr>
            <w:tcW w:w="2430" w:type="dxa"/>
            <w:shd w:val="clear" w:color="auto" w:fill="auto"/>
          </w:tcPr>
          <w:p w:rsidR="00020657" w:rsidRDefault="00020657" w:rsidP="00901544">
            <w:r>
              <w:t>Set Cell C39 = 1; Cell E40 = 4</w:t>
            </w:r>
          </w:p>
        </w:tc>
        <w:tc>
          <w:tcPr>
            <w:tcW w:w="1472" w:type="dxa"/>
            <w:shd w:val="clear" w:color="auto" w:fill="auto"/>
          </w:tcPr>
          <w:p w:rsidR="00020657" w:rsidRDefault="0056495A" w:rsidP="00901544">
            <w:r>
              <w:t>$</w:t>
            </w:r>
            <w:r w:rsidR="00020657">
              <w:t>1,545,614</w:t>
            </w:r>
          </w:p>
        </w:tc>
        <w:tc>
          <w:tcPr>
            <w:tcW w:w="1696" w:type="dxa"/>
            <w:shd w:val="clear" w:color="auto" w:fill="auto"/>
          </w:tcPr>
          <w:p w:rsidR="00020657" w:rsidRDefault="00020657" w:rsidP="00901544">
            <w:r>
              <w:t>Yes</w:t>
            </w:r>
          </w:p>
        </w:tc>
      </w:tr>
      <w:tr w:rsidR="0056495A" w:rsidTr="00AC6363">
        <w:tc>
          <w:tcPr>
            <w:tcW w:w="3258" w:type="dxa"/>
            <w:shd w:val="clear" w:color="auto" w:fill="auto"/>
          </w:tcPr>
          <w:p w:rsidR="0056495A" w:rsidRDefault="0056495A" w:rsidP="0056495A">
            <w:r>
              <w:t>Q&amp;H</w:t>
            </w:r>
            <w:r w:rsidRPr="00FF7A97">
              <w:t xml:space="preserve"> promotes in </w:t>
            </w:r>
            <w:r>
              <w:t>June</w:t>
            </w:r>
            <w:r w:rsidRPr="00FF7A97">
              <w:t xml:space="preserve">, </w:t>
            </w:r>
            <w:r>
              <w:t>Unilock</w:t>
            </w:r>
            <w:r w:rsidRPr="00FF7A97">
              <w:t xml:space="preserve"> no promotion</w:t>
            </w:r>
          </w:p>
        </w:tc>
        <w:tc>
          <w:tcPr>
            <w:tcW w:w="2430" w:type="dxa"/>
            <w:shd w:val="clear" w:color="auto" w:fill="auto"/>
          </w:tcPr>
          <w:p w:rsidR="0056495A" w:rsidRDefault="0056495A" w:rsidP="00901544">
            <w:r>
              <w:t>Set Cell C39 = 1; Cell E40 = 6</w:t>
            </w:r>
          </w:p>
        </w:tc>
        <w:tc>
          <w:tcPr>
            <w:tcW w:w="1472" w:type="dxa"/>
            <w:shd w:val="clear" w:color="auto" w:fill="auto"/>
          </w:tcPr>
          <w:p w:rsidR="0056495A" w:rsidRDefault="0056495A" w:rsidP="00901544">
            <w:r>
              <w:t>$1,612,414</w:t>
            </w:r>
          </w:p>
        </w:tc>
        <w:tc>
          <w:tcPr>
            <w:tcW w:w="1696" w:type="dxa"/>
            <w:shd w:val="clear" w:color="auto" w:fill="auto"/>
          </w:tcPr>
          <w:p w:rsidR="0056495A" w:rsidRDefault="0056495A" w:rsidP="00901544">
            <w:r>
              <w:t>Yes</w:t>
            </w:r>
          </w:p>
        </w:tc>
      </w:tr>
      <w:tr w:rsidR="00AC6363" w:rsidTr="00AC6363">
        <w:tc>
          <w:tcPr>
            <w:tcW w:w="3258" w:type="dxa"/>
            <w:shd w:val="clear" w:color="auto" w:fill="auto"/>
          </w:tcPr>
          <w:p w:rsidR="00020657" w:rsidRDefault="00020657" w:rsidP="00901544">
            <w:r>
              <w:t>Q&amp;H</w:t>
            </w:r>
            <w:r w:rsidRPr="00FF7A97">
              <w:t xml:space="preserve"> </w:t>
            </w:r>
            <w:r>
              <w:t>promotes in April</w:t>
            </w:r>
            <w:r w:rsidRPr="00FF7A97">
              <w:t xml:space="preserve">, </w:t>
            </w:r>
            <w:r>
              <w:t>Unilock</w:t>
            </w:r>
            <w:r w:rsidRPr="00FF7A97">
              <w:t xml:space="preserve"> promotes in April</w:t>
            </w:r>
          </w:p>
        </w:tc>
        <w:tc>
          <w:tcPr>
            <w:tcW w:w="2430" w:type="dxa"/>
            <w:shd w:val="clear" w:color="auto" w:fill="auto"/>
          </w:tcPr>
          <w:p w:rsidR="00020657" w:rsidRDefault="00020657" w:rsidP="00901544">
            <w:r>
              <w:t>Set Cell C39 = 3; Cell F40 = 4</w:t>
            </w:r>
          </w:p>
        </w:tc>
        <w:tc>
          <w:tcPr>
            <w:tcW w:w="1472" w:type="dxa"/>
            <w:shd w:val="clear" w:color="auto" w:fill="auto"/>
          </w:tcPr>
          <w:p w:rsidR="00020657" w:rsidRDefault="00020657" w:rsidP="00901544">
            <w:r>
              <w:t>$1,466,410</w:t>
            </w:r>
          </w:p>
        </w:tc>
        <w:tc>
          <w:tcPr>
            <w:tcW w:w="1696" w:type="dxa"/>
            <w:shd w:val="clear" w:color="auto" w:fill="auto"/>
          </w:tcPr>
          <w:p w:rsidR="00020657" w:rsidRDefault="00020657" w:rsidP="00901544">
            <w:r>
              <w:t>No</w:t>
            </w:r>
          </w:p>
        </w:tc>
      </w:tr>
      <w:tr w:rsidR="00AC6363" w:rsidTr="00AC6363">
        <w:tc>
          <w:tcPr>
            <w:tcW w:w="3258" w:type="dxa"/>
            <w:shd w:val="clear" w:color="auto" w:fill="auto"/>
          </w:tcPr>
          <w:p w:rsidR="00020657" w:rsidRDefault="00020657" w:rsidP="00901544">
            <w:r>
              <w:t>Q&amp;H</w:t>
            </w:r>
            <w:r w:rsidR="0056495A">
              <w:t xml:space="preserve"> promotes in June</w:t>
            </w:r>
            <w:r w:rsidRPr="00FF7A97">
              <w:t xml:space="preserve">, </w:t>
            </w:r>
            <w:r>
              <w:t>Unilock</w:t>
            </w:r>
            <w:r w:rsidRPr="00FF7A97">
              <w:t xml:space="preserve"> </w:t>
            </w:r>
            <w:r>
              <w:t>promotes in June</w:t>
            </w:r>
          </w:p>
        </w:tc>
        <w:tc>
          <w:tcPr>
            <w:tcW w:w="2430" w:type="dxa"/>
            <w:shd w:val="clear" w:color="auto" w:fill="auto"/>
          </w:tcPr>
          <w:p w:rsidR="00020657" w:rsidRDefault="00020657" w:rsidP="00901544">
            <w:r>
              <w:t>Set Cell C39 = 3; Cell E40 = 6</w:t>
            </w:r>
          </w:p>
        </w:tc>
        <w:tc>
          <w:tcPr>
            <w:tcW w:w="1472" w:type="dxa"/>
            <w:shd w:val="clear" w:color="auto" w:fill="auto"/>
          </w:tcPr>
          <w:p w:rsidR="00020657" w:rsidRDefault="00020657" w:rsidP="00901544">
            <w:r>
              <w:t>$1,477,050</w:t>
            </w:r>
          </w:p>
        </w:tc>
        <w:tc>
          <w:tcPr>
            <w:tcW w:w="1696" w:type="dxa"/>
            <w:shd w:val="clear" w:color="auto" w:fill="auto"/>
          </w:tcPr>
          <w:p w:rsidR="00020657" w:rsidRDefault="0056495A" w:rsidP="00901544">
            <w:r>
              <w:t>No</w:t>
            </w:r>
          </w:p>
        </w:tc>
      </w:tr>
      <w:tr w:rsidR="00AC6363" w:rsidTr="00AC6363">
        <w:tc>
          <w:tcPr>
            <w:tcW w:w="3258" w:type="dxa"/>
            <w:shd w:val="clear" w:color="auto" w:fill="auto"/>
          </w:tcPr>
          <w:p w:rsidR="00020657" w:rsidRPr="00FF7A97" w:rsidRDefault="00020657" w:rsidP="00901544">
            <w:r>
              <w:t>Q&amp;H</w:t>
            </w:r>
            <w:r w:rsidRPr="00FF7A97">
              <w:t xml:space="preserve"> </w:t>
            </w:r>
            <w:r>
              <w:t>promotes in April</w:t>
            </w:r>
            <w:r w:rsidRPr="00FF7A97">
              <w:t xml:space="preserve">, </w:t>
            </w:r>
            <w:r>
              <w:t>Unilock</w:t>
            </w:r>
            <w:r w:rsidRPr="00FF7A97">
              <w:t xml:space="preserve"> promotes in </w:t>
            </w:r>
            <w:r>
              <w:t>June</w:t>
            </w:r>
          </w:p>
        </w:tc>
        <w:tc>
          <w:tcPr>
            <w:tcW w:w="2430" w:type="dxa"/>
            <w:shd w:val="clear" w:color="auto" w:fill="auto"/>
          </w:tcPr>
          <w:p w:rsidR="00020657" w:rsidRDefault="00020657" w:rsidP="00901544">
            <w:r>
              <w:t>Set Cell C39 = 4; Cell G40 = 4; Cell H40 = 6</w:t>
            </w:r>
          </w:p>
        </w:tc>
        <w:tc>
          <w:tcPr>
            <w:tcW w:w="1472" w:type="dxa"/>
            <w:shd w:val="clear" w:color="auto" w:fill="auto"/>
          </w:tcPr>
          <w:p w:rsidR="00020657" w:rsidRPr="00AC6363" w:rsidRDefault="00020657" w:rsidP="00901544">
            <w:pPr>
              <w:rPr>
                <w:b/>
              </w:rPr>
            </w:pPr>
            <w:r w:rsidRPr="00AC6363">
              <w:rPr>
                <w:b/>
              </w:rPr>
              <w:t>$1,259,744</w:t>
            </w:r>
          </w:p>
        </w:tc>
        <w:tc>
          <w:tcPr>
            <w:tcW w:w="1696" w:type="dxa"/>
            <w:shd w:val="clear" w:color="auto" w:fill="auto"/>
          </w:tcPr>
          <w:p w:rsidR="00020657" w:rsidRDefault="0056495A" w:rsidP="00901544">
            <w:r>
              <w:t>No</w:t>
            </w:r>
          </w:p>
        </w:tc>
      </w:tr>
      <w:tr w:rsidR="00AC6363" w:rsidTr="00AC6363">
        <w:tc>
          <w:tcPr>
            <w:tcW w:w="3258" w:type="dxa"/>
            <w:shd w:val="clear" w:color="auto" w:fill="auto"/>
          </w:tcPr>
          <w:p w:rsidR="00020657" w:rsidRPr="00FF7A97" w:rsidRDefault="00020657" w:rsidP="00901544">
            <w:r>
              <w:t>Q&amp;H</w:t>
            </w:r>
            <w:r w:rsidRPr="00FF7A97">
              <w:t xml:space="preserve"> promotes in </w:t>
            </w:r>
            <w:r>
              <w:t>June</w:t>
            </w:r>
            <w:r w:rsidRPr="00FF7A97">
              <w:t xml:space="preserve">, </w:t>
            </w:r>
            <w:r>
              <w:t>Unilock</w:t>
            </w:r>
            <w:r w:rsidRPr="00FF7A97">
              <w:t xml:space="preserve"> </w:t>
            </w:r>
            <w:r>
              <w:t>promotes in April</w:t>
            </w:r>
          </w:p>
        </w:tc>
        <w:tc>
          <w:tcPr>
            <w:tcW w:w="2430" w:type="dxa"/>
            <w:shd w:val="clear" w:color="auto" w:fill="auto"/>
          </w:tcPr>
          <w:p w:rsidR="00020657" w:rsidRDefault="00020657" w:rsidP="00901544">
            <w:r>
              <w:t>Set Cell C39 = 4; Cell G40 = 6; Cell H40 = 4</w:t>
            </w:r>
          </w:p>
        </w:tc>
        <w:tc>
          <w:tcPr>
            <w:tcW w:w="1472" w:type="dxa"/>
            <w:shd w:val="clear" w:color="auto" w:fill="auto"/>
          </w:tcPr>
          <w:p w:rsidR="00020657" w:rsidRPr="00AC6363" w:rsidRDefault="00020657" w:rsidP="00901544">
            <w:pPr>
              <w:rPr>
                <w:b/>
              </w:rPr>
            </w:pPr>
            <w:r w:rsidRPr="00AC6363">
              <w:rPr>
                <w:b/>
              </w:rPr>
              <w:t>$1,253,614</w:t>
            </w:r>
          </w:p>
        </w:tc>
        <w:tc>
          <w:tcPr>
            <w:tcW w:w="1696" w:type="dxa"/>
            <w:shd w:val="clear" w:color="auto" w:fill="auto"/>
          </w:tcPr>
          <w:p w:rsidR="00020657" w:rsidRDefault="0056495A" w:rsidP="00901544">
            <w:r>
              <w:t>No</w:t>
            </w:r>
          </w:p>
        </w:tc>
      </w:tr>
    </w:tbl>
    <w:p w:rsidR="00FF7A97" w:rsidRPr="00FF7A97" w:rsidRDefault="00FF7A97"/>
    <w:p w:rsidR="00FF7A97" w:rsidRPr="00FF7A97" w:rsidRDefault="00FF7A97">
      <w:pPr>
        <w:pStyle w:val="CT"/>
        <w:rPr>
          <w:sz w:val="24"/>
        </w:rPr>
      </w:pPr>
    </w:p>
    <w:sectPr w:rsidR="00FF7A97" w:rsidRPr="00FF7A97" w:rsidSect="00822045">
      <w:footerReference w:type="default" r:id="rId6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5BEA" w:rsidRDefault="00895BEA" w:rsidP="0067351F">
      <w:r>
        <w:separator/>
      </w:r>
    </w:p>
  </w:endnote>
  <w:endnote w:type="continuationSeparator" w:id="0">
    <w:p w:rsidR="00895BEA" w:rsidRDefault="00895BEA" w:rsidP="00673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1544" w:rsidRDefault="0054672F">
    <w:pPr>
      <w:pStyle w:val="Footer"/>
    </w:pPr>
    <w:r>
      <w:t>Copyright © 2019 Pearson Education, Inc.</w:t>
    </w:r>
    <w:r w:rsidR="00901544">
      <w:rPr>
        <w:noProof/>
        <w:lang w:eastAsia="en-US"/>
      </w:rPr>
      <w:tab/>
    </w:r>
    <w:r w:rsidR="00901544">
      <w:rPr>
        <w:noProof/>
        <w:lang w:eastAsia="en-US"/>
      </w:rPr>
      <w:tab/>
    </w:r>
    <w:r w:rsidR="00895BEA">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51pt;height:36pt" o:ole="">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5BEA" w:rsidRDefault="00895BEA" w:rsidP="0067351F">
      <w:r>
        <w:separator/>
      </w:r>
    </w:p>
  </w:footnote>
  <w:footnote w:type="continuationSeparator" w:id="0">
    <w:p w:rsidR="00895BEA" w:rsidRDefault="00895BEA" w:rsidP="0067351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2C300C"/>
    <w:multiLevelType w:val="hybridMultilevel"/>
    <w:tmpl w:val="896466E4"/>
    <w:lvl w:ilvl="0" w:tplc="69AED0C4">
      <w:start w:val="2"/>
      <w:numFmt w:val="lowerLetter"/>
      <w:lvlText w:val="(%1)"/>
      <w:lvlJc w:val="left"/>
      <w:pPr>
        <w:tabs>
          <w:tab w:val="num" w:pos="390"/>
        </w:tabs>
        <w:ind w:left="390" w:hanging="39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193379E9"/>
    <w:multiLevelType w:val="hybridMultilevel"/>
    <w:tmpl w:val="B86A3CF2"/>
    <w:lvl w:ilvl="0" w:tplc="A18C13FA">
      <w:start w:val="1"/>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25944DA0"/>
    <w:multiLevelType w:val="hybridMultilevel"/>
    <w:tmpl w:val="936032D8"/>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7465A71"/>
    <w:multiLevelType w:val="hybridMultilevel"/>
    <w:tmpl w:val="6C2C625A"/>
    <w:lvl w:ilvl="0" w:tplc="69AED0C4">
      <w:start w:val="2"/>
      <w:numFmt w:val="lowerLetter"/>
      <w:lvlText w:val="(%1)"/>
      <w:lvlJc w:val="left"/>
      <w:pPr>
        <w:tabs>
          <w:tab w:val="num" w:pos="390"/>
        </w:tabs>
        <w:ind w:left="390" w:hanging="39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15:restartNumberingAfterBreak="0">
    <w:nsid w:val="2BAE6FC6"/>
    <w:multiLevelType w:val="hybridMultilevel"/>
    <w:tmpl w:val="91641054"/>
    <w:lvl w:ilvl="0" w:tplc="BD34022A">
      <w:start w:val="3"/>
      <w:numFmt w:val="lowerLetter"/>
      <w:lvlText w:val="(%1)"/>
      <w:lvlJc w:val="left"/>
      <w:pPr>
        <w:tabs>
          <w:tab w:val="num" w:pos="390"/>
        </w:tabs>
        <w:ind w:left="39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F8741F"/>
    <w:multiLevelType w:val="hybridMultilevel"/>
    <w:tmpl w:val="99B2E660"/>
    <w:lvl w:ilvl="0" w:tplc="6B286FD4">
      <w:start w:val="1"/>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32534531"/>
    <w:multiLevelType w:val="hybridMultilevel"/>
    <w:tmpl w:val="7ADEFE7A"/>
    <w:lvl w:ilvl="0" w:tplc="1B527388">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D966426"/>
    <w:multiLevelType w:val="hybridMultilevel"/>
    <w:tmpl w:val="68142D68"/>
    <w:lvl w:ilvl="0" w:tplc="1184667E">
      <w:start w:val="3"/>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15:restartNumberingAfterBreak="0">
    <w:nsid w:val="4D2C4D96"/>
    <w:multiLevelType w:val="hybridMultilevel"/>
    <w:tmpl w:val="FEC6A374"/>
    <w:lvl w:ilvl="0" w:tplc="1666C79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E2A56CF"/>
    <w:multiLevelType w:val="hybridMultilevel"/>
    <w:tmpl w:val="0534F69E"/>
    <w:lvl w:ilvl="0" w:tplc="6BDA0C16">
      <w:start w:val="3"/>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50DE2DD1"/>
    <w:multiLevelType w:val="hybridMultilevel"/>
    <w:tmpl w:val="8138C398"/>
    <w:lvl w:ilvl="0" w:tplc="42C269F0">
      <w:start w:val="2"/>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632C6203"/>
    <w:multiLevelType w:val="hybridMultilevel"/>
    <w:tmpl w:val="BEB84DA8"/>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70E42FCD"/>
    <w:multiLevelType w:val="hybridMultilevel"/>
    <w:tmpl w:val="CF6AC24C"/>
    <w:lvl w:ilvl="0" w:tplc="F7A4D8F6">
      <w:start w:val="2"/>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15:restartNumberingAfterBreak="0">
    <w:nsid w:val="71837003"/>
    <w:multiLevelType w:val="hybridMultilevel"/>
    <w:tmpl w:val="3EE6811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79E631F0"/>
    <w:multiLevelType w:val="hybridMultilevel"/>
    <w:tmpl w:val="53CC2942"/>
    <w:lvl w:ilvl="0" w:tplc="D3D64BA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F0C4114"/>
    <w:multiLevelType w:val="hybridMultilevel"/>
    <w:tmpl w:val="6B0E4ED0"/>
    <w:lvl w:ilvl="0" w:tplc="A47CC0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
  </w:num>
  <w:num w:numId="3">
    <w:abstractNumId w:val="13"/>
  </w:num>
  <w:num w:numId="4">
    <w:abstractNumId w:val="11"/>
  </w:num>
  <w:num w:numId="5">
    <w:abstractNumId w:val="1"/>
  </w:num>
  <w:num w:numId="6">
    <w:abstractNumId w:val="9"/>
  </w:num>
  <w:num w:numId="7">
    <w:abstractNumId w:val="5"/>
  </w:num>
  <w:num w:numId="8">
    <w:abstractNumId w:val="7"/>
  </w:num>
  <w:num w:numId="9">
    <w:abstractNumId w:val="0"/>
  </w:num>
  <w:num w:numId="10">
    <w:abstractNumId w:val="12"/>
  </w:num>
  <w:num w:numId="11">
    <w:abstractNumId w:val="10"/>
  </w:num>
  <w:num w:numId="12">
    <w:abstractNumId w:val="14"/>
  </w:num>
  <w:num w:numId="13">
    <w:abstractNumId w:val="8"/>
  </w:num>
  <w:num w:numId="14">
    <w:abstractNumId w:val="15"/>
  </w:num>
  <w:num w:numId="15">
    <w:abstractNumId w:val="3"/>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F7A97"/>
    <w:rsid w:val="00005AF7"/>
    <w:rsid w:val="0002027A"/>
    <w:rsid w:val="00020657"/>
    <w:rsid w:val="0005695D"/>
    <w:rsid w:val="00063A8D"/>
    <w:rsid w:val="000654DB"/>
    <w:rsid w:val="00072E7B"/>
    <w:rsid w:val="000B09DA"/>
    <w:rsid w:val="00127116"/>
    <w:rsid w:val="00193F5F"/>
    <w:rsid w:val="001C3566"/>
    <w:rsid w:val="001E0DC8"/>
    <w:rsid w:val="00201090"/>
    <w:rsid w:val="00263918"/>
    <w:rsid w:val="003B6822"/>
    <w:rsid w:val="0041013B"/>
    <w:rsid w:val="00431CC0"/>
    <w:rsid w:val="0049211B"/>
    <w:rsid w:val="00493480"/>
    <w:rsid w:val="004A2802"/>
    <w:rsid w:val="004F2410"/>
    <w:rsid w:val="00524232"/>
    <w:rsid w:val="00536C2C"/>
    <w:rsid w:val="0054672F"/>
    <w:rsid w:val="0056495A"/>
    <w:rsid w:val="005C0B8D"/>
    <w:rsid w:val="0061183E"/>
    <w:rsid w:val="0065213D"/>
    <w:rsid w:val="006625BA"/>
    <w:rsid w:val="00666C52"/>
    <w:rsid w:val="0067351F"/>
    <w:rsid w:val="00791BA9"/>
    <w:rsid w:val="007A4168"/>
    <w:rsid w:val="007C01B0"/>
    <w:rsid w:val="007E0E29"/>
    <w:rsid w:val="00820F58"/>
    <w:rsid w:val="00822045"/>
    <w:rsid w:val="008806E2"/>
    <w:rsid w:val="00891D9E"/>
    <w:rsid w:val="00895BEA"/>
    <w:rsid w:val="008D05C1"/>
    <w:rsid w:val="00901544"/>
    <w:rsid w:val="00961DB8"/>
    <w:rsid w:val="00970F45"/>
    <w:rsid w:val="009B5692"/>
    <w:rsid w:val="009B670F"/>
    <w:rsid w:val="00A25532"/>
    <w:rsid w:val="00A62497"/>
    <w:rsid w:val="00AA17A9"/>
    <w:rsid w:val="00AA39DE"/>
    <w:rsid w:val="00AB6CD5"/>
    <w:rsid w:val="00AC056C"/>
    <w:rsid w:val="00AC6363"/>
    <w:rsid w:val="00AE1487"/>
    <w:rsid w:val="00AE4D0A"/>
    <w:rsid w:val="00B50D9C"/>
    <w:rsid w:val="00B51109"/>
    <w:rsid w:val="00B53002"/>
    <w:rsid w:val="00B9682E"/>
    <w:rsid w:val="00BC65B6"/>
    <w:rsid w:val="00BD4CD4"/>
    <w:rsid w:val="00BE1CA4"/>
    <w:rsid w:val="00C01375"/>
    <w:rsid w:val="00C67F15"/>
    <w:rsid w:val="00CB0F8A"/>
    <w:rsid w:val="00CB395D"/>
    <w:rsid w:val="00D153D1"/>
    <w:rsid w:val="00D15A65"/>
    <w:rsid w:val="00D70E2A"/>
    <w:rsid w:val="00D76CE0"/>
    <w:rsid w:val="00D94954"/>
    <w:rsid w:val="00DF00D3"/>
    <w:rsid w:val="00E611C6"/>
    <w:rsid w:val="00F369F5"/>
    <w:rsid w:val="00F3726D"/>
    <w:rsid w:val="00F83358"/>
    <w:rsid w:val="00F85452"/>
    <w:rsid w:val="00FE1EB6"/>
    <w:rsid w:val="00FF7A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9D42D54-0F3F-4704-BE33-62E50BC006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2045"/>
    <w:rPr>
      <w:sz w:val="24"/>
      <w:szCs w:val="24"/>
      <w:lang w:eastAsia="zh-CN"/>
    </w:rPr>
  </w:style>
  <w:style w:type="paragraph" w:styleId="Heading2">
    <w:name w:val="heading 2"/>
    <w:basedOn w:val="Normal"/>
    <w:next w:val="Normal"/>
    <w:qFormat/>
    <w:rsid w:val="00822045"/>
    <w:pPr>
      <w:keepNext/>
      <w:spacing w:before="240" w:after="120"/>
      <w:jc w:val="both"/>
      <w:outlineLvl w:val="1"/>
    </w:pPr>
    <w:rPr>
      <w:rFonts w:eastAsia="Times New Roman"/>
      <w:b/>
      <w:i/>
      <w:szCs w:val="20"/>
      <w:lang w:eastAsia="en-US"/>
    </w:rPr>
  </w:style>
  <w:style w:type="paragraph" w:styleId="Heading3">
    <w:name w:val="heading 3"/>
    <w:basedOn w:val="Normal"/>
    <w:next w:val="Normal"/>
    <w:qFormat/>
    <w:rsid w:val="00822045"/>
    <w:pPr>
      <w:keepNext/>
      <w:spacing w:after="60"/>
      <w:outlineLvl w:val="2"/>
    </w:pPr>
    <w:rPr>
      <w:rFonts w:ascii="Arial" w:hAnsi="Arial"/>
      <w:sz w:val="22"/>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basedOn w:val="Normal"/>
    <w:rsid w:val="00822045"/>
    <w:pPr>
      <w:spacing w:after="120"/>
    </w:pPr>
    <w:rPr>
      <w:rFonts w:ascii="Arial" w:eastAsia="Times New Roman" w:hAnsi="Arial"/>
      <w:sz w:val="22"/>
      <w:szCs w:val="20"/>
      <w:lang w:eastAsia="en-US"/>
    </w:rPr>
  </w:style>
  <w:style w:type="character" w:customStyle="1" w:styleId="Heading3Char">
    <w:name w:val="Heading 3 Char"/>
    <w:rsid w:val="00822045"/>
    <w:rPr>
      <w:rFonts w:ascii="Arial" w:eastAsia="SimSun" w:hAnsi="Arial"/>
      <w:sz w:val="22"/>
      <w:szCs w:val="24"/>
      <w:u w:val="single"/>
      <w:lang w:val="en-US" w:eastAsia="en-US" w:bidi="ar-SA"/>
    </w:rPr>
  </w:style>
  <w:style w:type="paragraph" w:styleId="DocumentMap">
    <w:name w:val="Document Map"/>
    <w:basedOn w:val="Normal"/>
    <w:semiHidden/>
    <w:rsid w:val="00822045"/>
    <w:pPr>
      <w:shd w:val="clear" w:color="auto" w:fill="000080"/>
    </w:pPr>
    <w:rPr>
      <w:rFonts w:ascii="Tahoma" w:hAnsi="Tahoma" w:cs="Tahoma"/>
    </w:rPr>
  </w:style>
  <w:style w:type="paragraph" w:customStyle="1" w:styleId="font5">
    <w:name w:val="font5"/>
    <w:basedOn w:val="Normal"/>
    <w:rsid w:val="00822045"/>
    <w:pPr>
      <w:spacing w:before="100" w:beforeAutospacing="1" w:after="100" w:afterAutospacing="1"/>
    </w:pPr>
    <w:rPr>
      <w:rFonts w:ascii="Tahoma" w:eastAsia="Arial Unicode MS" w:hAnsi="Tahoma" w:cs="Tahoma"/>
      <w:color w:val="000000"/>
      <w:sz w:val="16"/>
      <w:szCs w:val="16"/>
      <w:lang w:eastAsia="en-US"/>
    </w:rPr>
  </w:style>
  <w:style w:type="paragraph" w:customStyle="1" w:styleId="font6">
    <w:name w:val="font6"/>
    <w:basedOn w:val="Normal"/>
    <w:rsid w:val="00822045"/>
    <w:pPr>
      <w:spacing w:before="100" w:beforeAutospacing="1" w:after="100" w:afterAutospacing="1"/>
    </w:pPr>
    <w:rPr>
      <w:rFonts w:ascii="Tahoma" w:eastAsia="Arial Unicode MS" w:hAnsi="Tahoma" w:cs="Tahoma"/>
      <w:b/>
      <w:bCs/>
      <w:color w:val="000000"/>
      <w:sz w:val="16"/>
      <w:szCs w:val="16"/>
      <w:lang w:eastAsia="en-US"/>
    </w:rPr>
  </w:style>
  <w:style w:type="paragraph" w:customStyle="1" w:styleId="font7">
    <w:name w:val="font7"/>
    <w:basedOn w:val="Normal"/>
    <w:rsid w:val="00822045"/>
    <w:pPr>
      <w:spacing w:before="100" w:beforeAutospacing="1" w:after="100" w:afterAutospacing="1"/>
    </w:pPr>
    <w:rPr>
      <w:rFonts w:ascii="Tahoma" w:eastAsia="Arial Unicode MS" w:hAnsi="Tahoma" w:cs="Tahoma"/>
      <w:color w:val="000000"/>
      <w:sz w:val="16"/>
      <w:szCs w:val="16"/>
      <w:lang w:eastAsia="en-US"/>
    </w:rPr>
  </w:style>
  <w:style w:type="paragraph" w:customStyle="1" w:styleId="xl24">
    <w:name w:val="xl24"/>
    <w:basedOn w:val="Normal"/>
    <w:rsid w:val="00822045"/>
    <w:pPr>
      <w:spacing w:before="100" w:beforeAutospacing="1" w:after="100" w:afterAutospacing="1"/>
    </w:pPr>
    <w:rPr>
      <w:rFonts w:ascii="Arial" w:eastAsia="Arial Unicode MS" w:hAnsi="Arial" w:cs="Arial"/>
      <w:b/>
      <w:bCs/>
      <w:u w:val="single"/>
      <w:lang w:eastAsia="en-US"/>
    </w:rPr>
  </w:style>
  <w:style w:type="paragraph" w:customStyle="1" w:styleId="xl25">
    <w:name w:val="xl25"/>
    <w:basedOn w:val="Normal"/>
    <w:rsid w:val="00822045"/>
    <w:pPr>
      <w:pBdr>
        <w:top w:val="single" w:sz="8" w:space="0" w:color="auto"/>
        <w:bottom w:val="single" w:sz="4" w:space="0" w:color="auto"/>
      </w:pBdr>
      <w:spacing w:before="100" w:beforeAutospacing="1" w:after="100" w:afterAutospacing="1"/>
    </w:pPr>
    <w:rPr>
      <w:rFonts w:ascii="Arial Unicode MS" w:eastAsia="Arial Unicode MS" w:hAnsi="Arial Unicode MS" w:cs="Arial Unicode MS"/>
      <w:i/>
      <w:iCs/>
      <w:lang w:eastAsia="en-US"/>
    </w:rPr>
  </w:style>
  <w:style w:type="paragraph" w:customStyle="1" w:styleId="xl26">
    <w:name w:val="xl26"/>
    <w:basedOn w:val="Normal"/>
    <w:rsid w:val="00822045"/>
    <w:pPr>
      <w:pBdr>
        <w:bottom w:val="single" w:sz="8" w:space="0" w:color="auto"/>
      </w:pBdr>
      <w:spacing w:before="100" w:beforeAutospacing="1" w:after="100" w:afterAutospacing="1"/>
    </w:pPr>
    <w:rPr>
      <w:rFonts w:ascii="Arial Unicode MS" w:eastAsia="Arial Unicode MS" w:hAnsi="Arial Unicode MS" w:cs="Arial Unicode MS"/>
      <w:lang w:eastAsia="en-US"/>
    </w:rPr>
  </w:style>
  <w:style w:type="paragraph" w:customStyle="1" w:styleId="xl27">
    <w:name w:val="xl27"/>
    <w:basedOn w:val="Normal"/>
    <w:rsid w:val="00822045"/>
    <w:pPr>
      <w:pBdr>
        <w:top w:val="single" w:sz="8" w:space="0" w:color="auto"/>
        <w:bottom w:val="single" w:sz="4" w:space="0" w:color="auto"/>
      </w:pBdr>
      <w:spacing w:before="100" w:beforeAutospacing="1" w:after="100" w:afterAutospacing="1"/>
      <w:jc w:val="center"/>
    </w:pPr>
    <w:rPr>
      <w:rFonts w:ascii="Arial Unicode MS" w:eastAsia="Arial Unicode MS" w:hAnsi="Arial Unicode MS" w:cs="Arial Unicode MS"/>
      <w:i/>
      <w:iCs/>
      <w:lang w:eastAsia="en-US"/>
    </w:rPr>
  </w:style>
  <w:style w:type="paragraph" w:customStyle="1" w:styleId="xl28">
    <w:name w:val="xl28"/>
    <w:basedOn w:val="Normal"/>
    <w:rsid w:val="00822045"/>
    <w:pPr>
      <w:pBdr>
        <w:top w:val="single" w:sz="8" w:space="0" w:color="auto"/>
      </w:pBdr>
      <w:spacing w:before="100" w:beforeAutospacing="1" w:after="100" w:afterAutospacing="1"/>
      <w:jc w:val="center"/>
    </w:pPr>
    <w:rPr>
      <w:rFonts w:ascii="Arial Unicode MS" w:eastAsia="Arial Unicode MS" w:hAnsi="Arial Unicode MS" w:cs="Arial Unicode MS"/>
      <w:i/>
      <w:iCs/>
      <w:lang w:eastAsia="en-US"/>
    </w:rPr>
  </w:style>
  <w:style w:type="paragraph" w:customStyle="1" w:styleId="xl29">
    <w:name w:val="xl29"/>
    <w:basedOn w:val="Normal"/>
    <w:rsid w:val="00822045"/>
    <w:pPr>
      <w:pBdr>
        <w:top w:val="single" w:sz="8" w:space="0" w:color="auto"/>
        <w:left w:val="single" w:sz="8" w:space="0" w:color="auto"/>
        <w:bottom w:val="single" w:sz="8" w:space="0" w:color="auto"/>
        <w:right w:val="single" w:sz="8" w:space="0" w:color="auto"/>
      </w:pBdr>
      <w:shd w:val="clear" w:color="auto" w:fill="00CCFF"/>
      <w:spacing w:before="100" w:beforeAutospacing="1" w:after="100" w:afterAutospacing="1"/>
    </w:pPr>
    <w:rPr>
      <w:rFonts w:ascii="Arial Unicode MS" w:eastAsia="Arial Unicode MS" w:hAnsi="Arial Unicode MS" w:cs="Arial Unicode MS"/>
      <w:lang w:eastAsia="en-US"/>
    </w:rPr>
  </w:style>
  <w:style w:type="paragraph" w:styleId="BodyText">
    <w:name w:val="Body Text"/>
    <w:basedOn w:val="Normal"/>
    <w:rsid w:val="00822045"/>
    <w:rPr>
      <w:color w:val="0000FF"/>
    </w:rPr>
  </w:style>
  <w:style w:type="paragraph" w:customStyle="1" w:styleId="CT">
    <w:name w:val="CT"/>
    <w:basedOn w:val="Normal"/>
    <w:rsid w:val="00822045"/>
    <w:rPr>
      <w:rFonts w:eastAsia="Times New Roman"/>
      <w:sz w:val="22"/>
      <w:szCs w:val="20"/>
      <w:lang w:eastAsia="en-US"/>
    </w:rPr>
  </w:style>
  <w:style w:type="paragraph" w:styleId="Header">
    <w:name w:val="header"/>
    <w:basedOn w:val="Normal"/>
    <w:rsid w:val="00822045"/>
    <w:pPr>
      <w:tabs>
        <w:tab w:val="center" w:pos="4320"/>
        <w:tab w:val="right" w:pos="8640"/>
      </w:tabs>
    </w:pPr>
  </w:style>
  <w:style w:type="paragraph" w:styleId="BalloonText">
    <w:name w:val="Balloon Text"/>
    <w:basedOn w:val="Normal"/>
    <w:semiHidden/>
    <w:rsid w:val="00822045"/>
    <w:rPr>
      <w:rFonts w:ascii="Tahoma" w:hAnsi="Tahoma" w:cs="Tahoma"/>
      <w:sz w:val="16"/>
      <w:szCs w:val="16"/>
    </w:rPr>
  </w:style>
  <w:style w:type="character" w:styleId="CommentReference">
    <w:name w:val="annotation reference"/>
    <w:semiHidden/>
    <w:rsid w:val="00822045"/>
    <w:rPr>
      <w:sz w:val="16"/>
      <w:szCs w:val="16"/>
    </w:rPr>
  </w:style>
  <w:style w:type="paragraph" w:styleId="CommentText">
    <w:name w:val="annotation text"/>
    <w:basedOn w:val="Normal"/>
    <w:semiHidden/>
    <w:rsid w:val="00822045"/>
    <w:rPr>
      <w:sz w:val="20"/>
      <w:szCs w:val="20"/>
    </w:rPr>
  </w:style>
  <w:style w:type="paragraph" w:styleId="CommentSubject">
    <w:name w:val="annotation subject"/>
    <w:basedOn w:val="CommentText"/>
    <w:next w:val="CommentText"/>
    <w:semiHidden/>
    <w:rsid w:val="00822045"/>
    <w:rPr>
      <w:b/>
      <w:bCs/>
    </w:rPr>
  </w:style>
  <w:style w:type="paragraph" w:styleId="Footer">
    <w:name w:val="footer"/>
    <w:basedOn w:val="Normal"/>
    <w:link w:val="FooterChar"/>
    <w:uiPriority w:val="99"/>
    <w:unhideWhenUsed/>
    <w:rsid w:val="0067351F"/>
    <w:pPr>
      <w:tabs>
        <w:tab w:val="center" w:pos="4680"/>
        <w:tab w:val="right" w:pos="9360"/>
      </w:tabs>
    </w:pPr>
  </w:style>
  <w:style w:type="character" w:customStyle="1" w:styleId="FooterChar">
    <w:name w:val="Footer Char"/>
    <w:link w:val="Footer"/>
    <w:uiPriority w:val="99"/>
    <w:rsid w:val="0067351F"/>
    <w:rPr>
      <w:sz w:val="24"/>
      <w:szCs w:val="24"/>
      <w:lang w:eastAsia="zh-CN"/>
    </w:rPr>
  </w:style>
  <w:style w:type="table" w:styleId="TableGrid">
    <w:name w:val="Table Grid"/>
    <w:basedOn w:val="TableNormal"/>
    <w:uiPriority w:val="59"/>
    <w:rsid w:val="00B51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2.bin"/><Relationship Id="rId39" Type="http://schemas.openxmlformats.org/officeDocument/2006/relationships/oleObject" Target="embeddings/oleObject20.bin"/><Relationship Id="rId21" Type="http://schemas.openxmlformats.org/officeDocument/2006/relationships/oleObject" Target="embeddings/oleObject8.bin"/><Relationship Id="rId34" Type="http://schemas.openxmlformats.org/officeDocument/2006/relationships/oleObject" Target="embeddings/oleObject16.bin"/><Relationship Id="rId42" Type="http://schemas.openxmlformats.org/officeDocument/2006/relationships/image" Target="media/image14.png"/><Relationship Id="rId47" Type="http://schemas.openxmlformats.org/officeDocument/2006/relationships/image" Target="media/image17.wmf"/><Relationship Id="rId50" Type="http://schemas.openxmlformats.org/officeDocument/2006/relationships/image" Target="media/image19.wmf"/><Relationship Id="rId55" Type="http://schemas.openxmlformats.org/officeDocument/2006/relationships/oleObject" Target="embeddings/oleObject28.bin"/><Relationship Id="rId63" Type="http://schemas.openxmlformats.org/officeDocument/2006/relationships/oleObject" Target="embeddings/oleObject32.bin"/><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0.png"/><Relationship Id="rId41" Type="http://schemas.openxmlformats.org/officeDocument/2006/relationships/oleObject" Target="embeddings/oleObject22.bin"/><Relationship Id="rId54" Type="http://schemas.openxmlformats.org/officeDocument/2006/relationships/image" Target="media/image21.wmf"/><Relationship Id="rId62" Type="http://schemas.openxmlformats.org/officeDocument/2006/relationships/image" Target="media/image25.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11.bin"/><Relationship Id="rId32" Type="http://schemas.openxmlformats.org/officeDocument/2006/relationships/image" Target="media/image12.wmf"/><Relationship Id="rId37" Type="http://schemas.openxmlformats.org/officeDocument/2006/relationships/oleObject" Target="embeddings/oleObject19.bin"/><Relationship Id="rId40" Type="http://schemas.openxmlformats.org/officeDocument/2006/relationships/oleObject" Target="embeddings/oleObject21.bin"/><Relationship Id="rId45" Type="http://schemas.openxmlformats.org/officeDocument/2006/relationships/image" Target="media/image16.wmf"/><Relationship Id="rId53" Type="http://schemas.openxmlformats.org/officeDocument/2006/relationships/oleObject" Target="embeddings/oleObject27.bin"/><Relationship Id="rId58" Type="http://schemas.openxmlformats.org/officeDocument/2006/relationships/image" Target="media/image23.pn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10.bin"/><Relationship Id="rId28" Type="http://schemas.openxmlformats.org/officeDocument/2006/relationships/oleObject" Target="embeddings/oleObject13.bin"/><Relationship Id="rId36" Type="http://schemas.openxmlformats.org/officeDocument/2006/relationships/oleObject" Target="embeddings/oleObject18.bin"/><Relationship Id="rId49" Type="http://schemas.openxmlformats.org/officeDocument/2006/relationships/image" Target="media/image18.wmf"/><Relationship Id="rId57" Type="http://schemas.openxmlformats.org/officeDocument/2006/relationships/oleObject" Target="embeddings/oleObject29.bin"/><Relationship Id="rId61" Type="http://schemas.openxmlformats.org/officeDocument/2006/relationships/oleObject" Target="embeddings/oleObject31.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oleObject" Target="embeddings/oleObject14.bin"/><Relationship Id="rId44" Type="http://schemas.openxmlformats.org/officeDocument/2006/relationships/oleObject" Target="embeddings/oleObject23.bin"/><Relationship Id="rId52" Type="http://schemas.openxmlformats.org/officeDocument/2006/relationships/image" Target="media/image20.wmf"/><Relationship Id="rId60" Type="http://schemas.openxmlformats.org/officeDocument/2006/relationships/oleObject" Target="embeddings/oleObject30.bin"/><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9.bin"/><Relationship Id="rId27" Type="http://schemas.openxmlformats.org/officeDocument/2006/relationships/image" Target="media/image9.wmf"/><Relationship Id="rId30" Type="http://schemas.openxmlformats.org/officeDocument/2006/relationships/image" Target="media/image11.wmf"/><Relationship Id="rId35" Type="http://schemas.openxmlformats.org/officeDocument/2006/relationships/oleObject" Target="embeddings/oleObject17.bin"/><Relationship Id="rId43" Type="http://schemas.openxmlformats.org/officeDocument/2006/relationships/image" Target="media/image15.wmf"/><Relationship Id="rId48" Type="http://schemas.openxmlformats.org/officeDocument/2006/relationships/oleObject" Target="embeddings/oleObject25.bin"/><Relationship Id="rId56" Type="http://schemas.openxmlformats.org/officeDocument/2006/relationships/image" Target="media/image22.wmf"/><Relationship Id="rId64"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oleObject" Target="embeddings/oleObject26.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8.wmf"/><Relationship Id="rId33" Type="http://schemas.openxmlformats.org/officeDocument/2006/relationships/oleObject" Target="embeddings/oleObject15.bin"/><Relationship Id="rId38" Type="http://schemas.openxmlformats.org/officeDocument/2006/relationships/image" Target="media/image13.wmf"/><Relationship Id="rId46" Type="http://schemas.openxmlformats.org/officeDocument/2006/relationships/oleObject" Target="embeddings/oleObject24.bin"/><Relationship Id="rId59" Type="http://schemas.openxmlformats.org/officeDocument/2006/relationships/image" Target="media/image24.wmf"/></Relationships>
</file>

<file path=word/_rels/foot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1169</TotalTime>
  <Pages>12</Pages>
  <Words>2468</Words>
  <Characters>14070</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Supply Chain Management - 6th edition</vt:lpstr>
    </vt:vector>
  </TitlesOfParts>
  <Company>IEMS</Company>
  <LinksUpToDate>false</LinksUpToDate>
  <CharactersWithSpaces>16505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- 6th edition</dc:title>
  <dc:subject>Chapter 9 exercise answers</dc:subject>
  <dc:creator>Jay Mabe</dc:creator>
  <cp:lastModifiedBy>Mirano, Ronel</cp:lastModifiedBy>
  <cp:revision>55</cp:revision>
  <cp:lastPrinted>2004-12-13T14:31:00Z</cp:lastPrinted>
  <dcterms:created xsi:type="dcterms:W3CDTF">2014-07-10T18:39:00Z</dcterms:created>
  <dcterms:modified xsi:type="dcterms:W3CDTF">2017-11-06T07:32:00Z</dcterms:modified>
</cp:coreProperties>
</file>